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AA20" w14:textId="77777777" w:rsidR="00155FFB"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14:paraId="3C5A992B" w14:textId="77777777" w:rsidTr="00FC283E">
        <w:tc>
          <w:tcPr>
            <w:tcW w:w="1802" w:type="dxa"/>
            <w:shd w:val="clear" w:color="auto" w:fill="F2F2F2" w:themeFill="background1" w:themeFillShade="F2"/>
            <w:vAlign w:val="center"/>
          </w:tcPr>
          <w:p w14:paraId="3CC837CF"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14:paraId="6811E427" w14:textId="3D697154" w:rsidR="004B553E" w:rsidRPr="00FF1020" w:rsidRDefault="00CA5650" w:rsidP="0079745E">
            <w:pPr>
              <w:spacing w:before="20" w:after="20"/>
              <w:rPr>
                <w:rFonts w:ascii="Merriweather" w:hAnsi="Merriweather" w:cs="Times New Roman"/>
                <w:b/>
                <w:sz w:val="20"/>
              </w:rPr>
            </w:pPr>
            <w:r>
              <w:rPr>
                <w:rFonts w:ascii="Merriweather" w:hAnsi="Merriweather" w:cs="Times New Roman"/>
                <w:b/>
                <w:sz w:val="20"/>
              </w:rPr>
              <w:t>Odjel za arheologiju</w:t>
            </w:r>
          </w:p>
        </w:tc>
        <w:tc>
          <w:tcPr>
            <w:tcW w:w="758" w:type="dxa"/>
            <w:gridSpan w:val="5"/>
            <w:shd w:val="clear" w:color="auto" w:fill="F2F2F2" w:themeFill="background1" w:themeFillShade="F2"/>
          </w:tcPr>
          <w:p w14:paraId="116A91D9" w14:textId="77777777"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14:paraId="4069F7F7" w14:textId="12B929B9" w:rsidR="004B553E" w:rsidRPr="00FF1020" w:rsidRDefault="00FF1020" w:rsidP="0079745E">
            <w:pPr>
              <w:spacing w:before="20" w:after="20"/>
              <w:jc w:val="center"/>
              <w:rPr>
                <w:rFonts w:ascii="Merriweather" w:hAnsi="Merriweather" w:cs="Times New Roman"/>
                <w:sz w:val="20"/>
              </w:rPr>
            </w:pPr>
            <w:r>
              <w:rPr>
                <w:rFonts w:ascii="Merriweather" w:hAnsi="Merriweather" w:cs="Times New Roman"/>
                <w:sz w:val="20"/>
              </w:rPr>
              <w:t>202</w:t>
            </w:r>
            <w:r w:rsidR="0058065A">
              <w:rPr>
                <w:rFonts w:ascii="Merriweather" w:hAnsi="Merriweather" w:cs="Times New Roman"/>
                <w:sz w:val="20"/>
              </w:rPr>
              <w:t>4</w:t>
            </w:r>
            <w:r>
              <w:rPr>
                <w:rFonts w:ascii="Merriweather" w:hAnsi="Merriweather" w:cs="Times New Roman"/>
                <w:sz w:val="20"/>
              </w:rPr>
              <w:t>./202</w:t>
            </w:r>
            <w:r w:rsidR="0058065A">
              <w:rPr>
                <w:rFonts w:ascii="Merriweather" w:hAnsi="Merriweather" w:cs="Times New Roman"/>
                <w:sz w:val="20"/>
              </w:rPr>
              <w:t>5</w:t>
            </w:r>
            <w:r>
              <w:rPr>
                <w:rFonts w:ascii="Merriweather" w:hAnsi="Merriweather" w:cs="Times New Roman"/>
                <w:sz w:val="20"/>
              </w:rPr>
              <w:t>.</w:t>
            </w:r>
          </w:p>
        </w:tc>
      </w:tr>
      <w:tr w:rsidR="004B553E" w:rsidRPr="00FF1020" w14:paraId="3BFAED50" w14:textId="77777777" w:rsidTr="00FF1020">
        <w:trPr>
          <w:trHeight w:val="178"/>
        </w:trPr>
        <w:tc>
          <w:tcPr>
            <w:tcW w:w="1802" w:type="dxa"/>
            <w:shd w:val="clear" w:color="auto" w:fill="F2F2F2" w:themeFill="background1" w:themeFillShade="F2"/>
          </w:tcPr>
          <w:p w14:paraId="7AB2E9AC"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14:paraId="3CBB70A2" w14:textId="7D8F4B4D" w:rsidR="004B553E" w:rsidRPr="00FF1020" w:rsidRDefault="00485A4A" w:rsidP="0079745E">
            <w:pPr>
              <w:spacing w:before="20" w:after="20"/>
              <w:rPr>
                <w:rFonts w:ascii="Merriweather" w:hAnsi="Merriweather" w:cs="Times New Roman"/>
                <w:b/>
                <w:sz w:val="20"/>
              </w:rPr>
            </w:pPr>
            <w:r>
              <w:rPr>
                <w:rFonts w:ascii="Merriweather" w:hAnsi="Merriweather" w:cs="Times New Roman"/>
                <w:b/>
                <w:sz w:val="20"/>
              </w:rPr>
              <w:t>Brončano doba Europe</w:t>
            </w:r>
          </w:p>
        </w:tc>
        <w:tc>
          <w:tcPr>
            <w:tcW w:w="758" w:type="dxa"/>
            <w:gridSpan w:val="5"/>
            <w:shd w:val="clear" w:color="auto" w:fill="F2F2F2" w:themeFill="background1" w:themeFillShade="F2"/>
          </w:tcPr>
          <w:p w14:paraId="7DDCC825"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14:paraId="19F736B8" w14:textId="112D8BAB" w:rsidR="004B553E" w:rsidRPr="00FF1020" w:rsidRDefault="00CA5650" w:rsidP="0079745E">
            <w:pPr>
              <w:spacing w:before="20" w:after="20"/>
              <w:jc w:val="center"/>
              <w:rPr>
                <w:rFonts w:ascii="Merriweather" w:hAnsi="Merriweather" w:cs="Times New Roman"/>
                <w:b/>
                <w:sz w:val="20"/>
              </w:rPr>
            </w:pPr>
            <w:r>
              <w:rPr>
                <w:rFonts w:ascii="Merriweather" w:hAnsi="Merriweather" w:cs="Times New Roman"/>
                <w:b/>
                <w:sz w:val="20"/>
              </w:rPr>
              <w:t>5</w:t>
            </w:r>
          </w:p>
        </w:tc>
      </w:tr>
      <w:tr w:rsidR="004B553E" w:rsidRPr="00FF1020" w14:paraId="17CF5989" w14:textId="77777777" w:rsidTr="00FC283E">
        <w:tc>
          <w:tcPr>
            <w:tcW w:w="1802" w:type="dxa"/>
            <w:shd w:val="clear" w:color="auto" w:fill="F2F2F2" w:themeFill="background1" w:themeFillShade="F2"/>
          </w:tcPr>
          <w:p w14:paraId="246EDFF2" w14:textId="77777777"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14:paraId="4C91FE23" w14:textId="7C467880" w:rsidR="004B553E" w:rsidRPr="00FF1020" w:rsidRDefault="00CA5650" w:rsidP="0079745E">
            <w:pPr>
              <w:spacing w:before="20" w:after="20"/>
              <w:rPr>
                <w:rFonts w:ascii="Merriweather" w:hAnsi="Merriweather" w:cs="Times New Roman"/>
                <w:b/>
                <w:sz w:val="20"/>
              </w:rPr>
            </w:pPr>
            <w:r w:rsidRPr="00CA5650">
              <w:rPr>
                <w:rFonts w:ascii="Merriweather" w:hAnsi="Merriweather" w:cs="Times New Roman"/>
                <w:b/>
                <w:sz w:val="20"/>
              </w:rPr>
              <w:t>PREDDIPLOMSKI SVEU</w:t>
            </w:r>
            <w:r w:rsidRPr="00CA5650">
              <w:rPr>
                <w:rFonts w:ascii="Cambria" w:hAnsi="Cambria" w:cs="Cambria"/>
                <w:b/>
                <w:sz w:val="20"/>
              </w:rPr>
              <w:t>Č</w:t>
            </w:r>
            <w:r w:rsidRPr="00CA5650">
              <w:rPr>
                <w:rFonts w:ascii="Merriweather" w:hAnsi="Merriweather" w:cs="Times New Roman"/>
                <w:b/>
                <w:sz w:val="20"/>
              </w:rPr>
              <w:t>ILI</w:t>
            </w:r>
            <w:r w:rsidRPr="00CA5650">
              <w:rPr>
                <w:rFonts w:ascii="Merriweather" w:hAnsi="Merriweather" w:cs="Merriweather"/>
                <w:b/>
                <w:sz w:val="20"/>
              </w:rPr>
              <w:t>Š</w:t>
            </w:r>
            <w:r w:rsidRPr="00CA5650">
              <w:rPr>
                <w:rFonts w:ascii="Merriweather" w:hAnsi="Merriweather" w:cs="Times New Roman"/>
                <w:b/>
                <w:sz w:val="20"/>
              </w:rPr>
              <w:t>NI STUDIJ ARHEOLOGIJE</w:t>
            </w:r>
          </w:p>
        </w:tc>
      </w:tr>
      <w:tr w:rsidR="004B553E" w:rsidRPr="00FF1020" w14:paraId="0D3E59C4" w14:textId="77777777" w:rsidTr="00D5334D">
        <w:tc>
          <w:tcPr>
            <w:tcW w:w="1802" w:type="dxa"/>
            <w:shd w:val="clear" w:color="auto" w:fill="F2F2F2" w:themeFill="background1" w:themeFillShade="F2"/>
            <w:vAlign w:val="center"/>
          </w:tcPr>
          <w:p w14:paraId="08AAA7ED"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14:paraId="15F8E9B2" w14:textId="5FFA494E" w:rsidR="004B553E" w:rsidRPr="00FF1020" w:rsidRDefault="009F23F2"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preddiplomski </w:t>
            </w:r>
          </w:p>
        </w:tc>
        <w:tc>
          <w:tcPr>
            <w:tcW w:w="1531" w:type="dxa"/>
            <w:gridSpan w:val="8"/>
          </w:tcPr>
          <w:p w14:paraId="092A06CB" w14:textId="77777777" w:rsidR="004B553E" w:rsidRPr="00FF1020" w:rsidRDefault="009F23F2"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14:paraId="2C5344E8" w14:textId="77777777" w:rsidR="004B553E" w:rsidRPr="00FF1020" w:rsidRDefault="009F23F2"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14:paraId="118743BD" w14:textId="77777777" w:rsidR="004B553E" w:rsidRPr="00FF1020" w:rsidRDefault="009F23F2"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14:paraId="298A38BD" w14:textId="77777777" w:rsidTr="00D5334D">
        <w:tc>
          <w:tcPr>
            <w:tcW w:w="1802" w:type="dxa"/>
            <w:shd w:val="clear" w:color="auto" w:fill="F2F2F2" w:themeFill="background1" w:themeFillShade="F2"/>
            <w:vAlign w:val="center"/>
          </w:tcPr>
          <w:p w14:paraId="2C067F35"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14:paraId="104AE747" w14:textId="7777777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14:paraId="24974C29" w14:textId="32AE19D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14:paraId="5B5191AA" w14:textId="7777777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14:paraId="634E1F9E" w14:textId="7777777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14:paraId="471FC9B6" w14:textId="7777777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14:paraId="51330EDA" w14:textId="77777777" w:rsidTr="00D5334D">
        <w:tc>
          <w:tcPr>
            <w:tcW w:w="1802" w:type="dxa"/>
            <w:shd w:val="clear" w:color="auto" w:fill="F2F2F2" w:themeFill="background1" w:themeFillShade="F2"/>
            <w:vAlign w:val="center"/>
          </w:tcPr>
          <w:p w14:paraId="36AF7A89" w14:textId="77777777"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14:paraId="04FCA560" w14:textId="2190EDE1" w:rsidR="004B553E" w:rsidRPr="00FF1020" w:rsidRDefault="009F23F2"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zimski</w:t>
            </w:r>
          </w:p>
          <w:p w14:paraId="6B6111EA" w14:textId="77777777" w:rsidR="004B553E" w:rsidRPr="00FF1020" w:rsidRDefault="009F23F2"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14:paraId="05F92723" w14:textId="7777777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14:paraId="425F1732" w14:textId="7777777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14:paraId="5509BCD1" w14:textId="0C409C0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14:paraId="719D8E17" w14:textId="7777777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14:paraId="44610556" w14:textId="7777777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14:paraId="59168D2E" w14:textId="77777777" w:rsidR="004B553E" w:rsidRPr="00FF1020" w:rsidRDefault="009F23F2"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14:paraId="3BD7973A" w14:textId="77777777" w:rsidTr="00D5334D">
        <w:tc>
          <w:tcPr>
            <w:tcW w:w="1802" w:type="dxa"/>
            <w:shd w:val="clear" w:color="auto" w:fill="F2F2F2" w:themeFill="background1" w:themeFillShade="F2"/>
            <w:vAlign w:val="center"/>
          </w:tcPr>
          <w:p w14:paraId="2ECDA5AD" w14:textId="77777777"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14:paraId="2259A794" w14:textId="2D7044A4" w:rsidR="00393964" w:rsidRPr="00FF1020" w:rsidRDefault="009F23F2"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14:paraId="647EA86A" w14:textId="77777777" w:rsidR="00393964" w:rsidRPr="00FF1020" w:rsidRDefault="009F23F2"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14:paraId="6A0FC791" w14:textId="77777777" w:rsidR="00393964" w:rsidRPr="00FF1020" w:rsidRDefault="009F23F2"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14:paraId="7A67F671" w14:textId="77777777"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14:paraId="0166350E" w14:textId="77777777" w:rsidR="00393964" w:rsidRPr="00FF1020" w:rsidRDefault="009F23F2"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14:paraId="490E120F" w14:textId="77777777" w:rsidR="00393964" w:rsidRPr="00FF1020" w:rsidRDefault="009F23F2"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NE</w:t>
            </w:r>
          </w:p>
        </w:tc>
      </w:tr>
      <w:tr w:rsidR="00453362" w:rsidRPr="00FF1020" w14:paraId="3916BCF0" w14:textId="77777777" w:rsidTr="00FC2198">
        <w:tc>
          <w:tcPr>
            <w:tcW w:w="1802" w:type="dxa"/>
            <w:shd w:val="clear" w:color="auto" w:fill="F2F2F2" w:themeFill="background1" w:themeFillShade="F2"/>
          </w:tcPr>
          <w:p w14:paraId="58D15FD7"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14:paraId="735697CA" w14:textId="4706035F" w:rsidR="00453362" w:rsidRPr="00FF1020" w:rsidRDefault="00CA5650" w:rsidP="00D5523D">
            <w:pPr>
              <w:spacing w:before="20" w:after="20"/>
              <w:jc w:val="center"/>
              <w:rPr>
                <w:rFonts w:ascii="Merriweather" w:hAnsi="Merriweather" w:cs="Times New Roman"/>
                <w:sz w:val="16"/>
                <w:szCs w:val="16"/>
              </w:rPr>
            </w:pPr>
            <w:r>
              <w:rPr>
                <w:rFonts w:ascii="Merriweather" w:hAnsi="Merriweather" w:cs="Times New Roman"/>
                <w:sz w:val="16"/>
                <w:szCs w:val="16"/>
              </w:rPr>
              <w:t>2</w:t>
            </w:r>
          </w:p>
        </w:tc>
        <w:tc>
          <w:tcPr>
            <w:tcW w:w="416" w:type="dxa"/>
          </w:tcPr>
          <w:p w14:paraId="5C0A14AC"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14:paraId="09C7E0BB" w14:textId="4CBC2B67" w:rsidR="00453362" w:rsidRPr="00FF1020" w:rsidRDefault="00CA5650" w:rsidP="00FF1020">
            <w:pPr>
              <w:spacing w:before="20" w:after="20"/>
              <w:jc w:val="center"/>
              <w:rPr>
                <w:rFonts w:ascii="Merriweather" w:hAnsi="Merriweather" w:cs="Times New Roman"/>
                <w:sz w:val="16"/>
                <w:szCs w:val="20"/>
              </w:rPr>
            </w:pPr>
            <w:r>
              <w:rPr>
                <w:rFonts w:ascii="Merriweather" w:hAnsi="Merriweather" w:cs="Times New Roman"/>
                <w:sz w:val="16"/>
                <w:szCs w:val="20"/>
              </w:rPr>
              <w:t>1</w:t>
            </w:r>
          </w:p>
        </w:tc>
        <w:tc>
          <w:tcPr>
            <w:tcW w:w="415" w:type="dxa"/>
            <w:gridSpan w:val="4"/>
          </w:tcPr>
          <w:p w14:paraId="54051C08"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14:paraId="63113E4A" w14:textId="77777777" w:rsidR="00453362" w:rsidRPr="00FF1020" w:rsidRDefault="00453362" w:rsidP="00D5523D">
            <w:pPr>
              <w:spacing w:before="20" w:after="20"/>
              <w:jc w:val="center"/>
              <w:rPr>
                <w:rFonts w:ascii="Merriweather" w:hAnsi="Merriweather" w:cs="Times New Roman"/>
                <w:sz w:val="16"/>
                <w:szCs w:val="20"/>
              </w:rPr>
            </w:pPr>
          </w:p>
        </w:tc>
        <w:tc>
          <w:tcPr>
            <w:tcW w:w="416" w:type="dxa"/>
            <w:gridSpan w:val="2"/>
          </w:tcPr>
          <w:p w14:paraId="278F7F7E" w14:textId="77777777"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14:paraId="471AB9BF" w14:textId="77777777"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14:paraId="6754BE55" w14:textId="680ED961" w:rsidR="00453362" w:rsidRPr="00FF1020" w:rsidRDefault="009F23F2"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14:paraId="2B368D32" w14:textId="77777777" w:rsidTr="00FF1020">
        <w:tc>
          <w:tcPr>
            <w:tcW w:w="1802" w:type="dxa"/>
            <w:shd w:val="clear" w:color="auto" w:fill="F2F2F2" w:themeFill="background1" w:themeFillShade="F2"/>
          </w:tcPr>
          <w:p w14:paraId="385B18E8"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14:paraId="19D74E55" w14:textId="6B32422D" w:rsidR="00453362" w:rsidRPr="00FF1020" w:rsidRDefault="00CA5650" w:rsidP="0079745E">
            <w:pPr>
              <w:spacing w:before="20" w:after="20"/>
              <w:rPr>
                <w:rFonts w:ascii="Merriweather" w:hAnsi="Merriweather" w:cs="Times New Roman"/>
                <w:sz w:val="18"/>
                <w:szCs w:val="20"/>
              </w:rPr>
            </w:pPr>
            <w:r>
              <w:rPr>
                <w:rFonts w:ascii="Merriweather" w:hAnsi="Merriweather" w:cs="Times New Roman"/>
                <w:sz w:val="18"/>
                <w:szCs w:val="20"/>
              </w:rPr>
              <w:t>101</w:t>
            </w:r>
          </w:p>
        </w:tc>
        <w:tc>
          <w:tcPr>
            <w:tcW w:w="2471" w:type="dxa"/>
            <w:gridSpan w:val="10"/>
            <w:shd w:val="clear" w:color="auto" w:fill="F2F2F2" w:themeFill="background1" w:themeFillShade="F2"/>
            <w:vAlign w:val="center"/>
          </w:tcPr>
          <w:p w14:paraId="73E4C261" w14:textId="77777777"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14:paraId="2A020996" w14:textId="406398CB" w:rsidR="00453362" w:rsidRPr="00FF1020" w:rsidRDefault="00CA5650" w:rsidP="0079745E">
            <w:pPr>
              <w:spacing w:before="20" w:after="20"/>
              <w:rPr>
                <w:rFonts w:ascii="Merriweather" w:hAnsi="Merriweather" w:cs="Times New Roman"/>
                <w:sz w:val="18"/>
                <w:szCs w:val="20"/>
              </w:rPr>
            </w:pPr>
            <w:r>
              <w:rPr>
                <w:rFonts w:ascii="Merriweather" w:hAnsi="Merriweather" w:cs="Times New Roman"/>
                <w:sz w:val="18"/>
                <w:szCs w:val="20"/>
              </w:rPr>
              <w:t>Hrvatski</w:t>
            </w:r>
          </w:p>
        </w:tc>
      </w:tr>
      <w:tr w:rsidR="00453362" w:rsidRPr="00FF1020" w14:paraId="7391FDDA" w14:textId="77777777" w:rsidTr="00FF1020">
        <w:tc>
          <w:tcPr>
            <w:tcW w:w="1802" w:type="dxa"/>
            <w:shd w:val="clear" w:color="auto" w:fill="F2F2F2" w:themeFill="background1" w:themeFillShade="F2"/>
            <w:vAlign w:val="center"/>
          </w:tcPr>
          <w:p w14:paraId="66D37880" w14:textId="77777777"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14:paraId="59C2AF53" w14:textId="5E15D5B3" w:rsidR="00453362" w:rsidRPr="00FF1020" w:rsidRDefault="00453362"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/točan datum početka nastave/</w:t>
            </w:r>
            <w:r w:rsidR="004F3B3F">
              <w:rPr>
                <w:rFonts w:ascii="Merriweather" w:hAnsi="Merriweather" w:cs="Times New Roman"/>
                <w:sz w:val="18"/>
              </w:rPr>
              <w:t>2</w:t>
            </w:r>
            <w:r w:rsidR="00CA5650">
              <w:rPr>
                <w:rFonts w:ascii="Merriweather" w:hAnsi="Merriweather" w:cs="Times New Roman"/>
                <w:sz w:val="18"/>
              </w:rPr>
              <w:t>. 10. 202</w:t>
            </w:r>
            <w:r w:rsidR="00D45E5E">
              <w:rPr>
                <w:rFonts w:ascii="Merriweather" w:hAnsi="Merriweather" w:cs="Times New Roman"/>
                <w:sz w:val="18"/>
              </w:rPr>
              <w:t>2</w:t>
            </w:r>
            <w:r w:rsidR="00CA5650">
              <w:rPr>
                <w:rFonts w:ascii="Merriweather" w:hAnsi="Merriweather" w:cs="Times New Roman"/>
                <w:sz w:val="18"/>
              </w:rPr>
              <w:t>.</w:t>
            </w:r>
          </w:p>
        </w:tc>
        <w:tc>
          <w:tcPr>
            <w:tcW w:w="2471" w:type="dxa"/>
            <w:gridSpan w:val="10"/>
            <w:shd w:val="clear" w:color="auto" w:fill="F2F2F2" w:themeFill="background1" w:themeFillShade="F2"/>
          </w:tcPr>
          <w:p w14:paraId="1CCCE16A" w14:textId="77777777"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14:paraId="7AF06650" w14:textId="6DA55717" w:rsidR="00453362" w:rsidRPr="00FF1020" w:rsidRDefault="005F6E0B" w:rsidP="005F6E0B">
            <w:pPr>
              <w:tabs>
                <w:tab w:val="left" w:pos="1218"/>
              </w:tabs>
              <w:spacing w:before="20" w:after="20"/>
              <w:rPr>
                <w:rFonts w:ascii="Merriweather" w:hAnsi="Merriweather" w:cs="Times New Roman"/>
                <w:sz w:val="18"/>
              </w:rPr>
            </w:pPr>
            <w:r w:rsidRPr="00FF1020">
              <w:rPr>
                <w:rFonts w:ascii="Merriweather" w:hAnsi="Merriweather" w:cs="Times New Roman"/>
                <w:sz w:val="18"/>
              </w:rPr>
              <w:t>/točan datum završetka nastave/</w:t>
            </w:r>
            <w:r w:rsidR="004F3B3F">
              <w:rPr>
                <w:rFonts w:ascii="Merriweather" w:hAnsi="Merriweather" w:cs="Times New Roman"/>
                <w:sz w:val="18"/>
              </w:rPr>
              <w:t>17</w:t>
            </w:r>
            <w:r w:rsidR="00CA5650">
              <w:rPr>
                <w:rFonts w:ascii="Merriweather" w:hAnsi="Merriweather" w:cs="Times New Roman"/>
                <w:sz w:val="18"/>
              </w:rPr>
              <w:t>. 1. 202</w:t>
            </w:r>
            <w:r w:rsidR="00D45E5E">
              <w:rPr>
                <w:rFonts w:ascii="Merriweather" w:hAnsi="Merriweather" w:cs="Times New Roman"/>
                <w:sz w:val="18"/>
              </w:rPr>
              <w:t>3</w:t>
            </w:r>
            <w:r w:rsidR="00CA5650">
              <w:rPr>
                <w:rFonts w:ascii="Merriweather" w:hAnsi="Merriweather" w:cs="Times New Roman"/>
                <w:sz w:val="18"/>
              </w:rPr>
              <w:t>.</w:t>
            </w:r>
          </w:p>
        </w:tc>
      </w:tr>
      <w:tr w:rsidR="00453362" w:rsidRPr="00FF1020" w14:paraId="5B875F81" w14:textId="77777777" w:rsidTr="00FF1020">
        <w:tc>
          <w:tcPr>
            <w:tcW w:w="1802" w:type="dxa"/>
            <w:shd w:val="clear" w:color="auto" w:fill="F2F2F2" w:themeFill="background1" w:themeFillShade="F2"/>
          </w:tcPr>
          <w:p w14:paraId="42C47886"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14:paraId="06508EEA"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BD9DAE8" w14:textId="77777777" w:rsidTr="002E1CE6">
        <w:tc>
          <w:tcPr>
            <w:tcW w:w="9288" w:type="dxa"/>
            <w:gridSpan w:val="34"/>
            <w:shd w:val="clear" w:color="auto" w:fill="D9D9D9" w:themeFill="background1" w:themeFillShade="D9"/>
          </w:tcPr>
          <w:p w14:paraId="7367B00D" w14:textId="77777777" w:rsidR="00453362" w:rsidRPr="00FF1020" w:rsidRDefault="00453362" w:rsidP="0079745E">
            <w:pPr>
              <w:spacing w:before="20" w:after="20"/>
              <w:rPr>
                <w:rFonts w:ascii="Merriweather" w:hAnsi="Merriweather" w:cs="Times New Roman"/>
                <w:sz w:val="18"/>
                <w:szCs w:val="18"/>
              </w:rPr>
            </w:pPr>
          </w:p>
        </w:tc>
      </w:tr>
      <w:tr w:rsidR="00453362" w:rsidRPr="00FF1020" w14:paraId="6F2C2C67" w14:textId="77777777" w:rsidTr="00FF1020">
        <w:tc>
          <w:tcPr>
            <w:tcW w:w="1802" w:type="dxa"/>
            <w:shd w:val="clear" w:color="auto" w:fill="F2F2F2" w:themeFill="background1" w:themeFillShade="F2"/>
          </w:tcPr>
          <w:p w14:paraId="1FAFDD9C"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33"/>
            <w:vAlign w:val="center"/>
          </w:tcPr>
          <w:p w14:paraId="38D56FBB" w14:textId="6D7BAA42" w:rsidR="00453362" w:rsidRPr="00FF1020" w:rsidRDefault="00CA5650" w:rsidP="00FF1020">
            <w:pPr>
              <w:tabs>
                <w:tab w:val="left" w:pos="1218"/>
              </w:tabs>
              <w:spacing w:before="20" w:after="20"/>
              <w:rPr>
                <w:rFonts w:ascii="Merriweather" w:hAnsi="Merriweather" w:cs="Times New Roman"/>
                <w:sz w:val="18"/>
              </w:rPr>
            </w:pPr>
            <w:r>
              <w:rPr>
                <w:rFonts w:ascii="Merriweather" w:hAnsi="Merriweather" w:cs="Times New Roman"/>
                <w:sz w:val="18"/>
              </w:rPr>
              <w:t>Mate Parica</w:t>
            </w:r>
          </w:p>
        </w:tc>
      </w:tr>
      <w:tr w:rsidR="00453362" w:rsidRPr="00FF1020" w14:paraId="007C7778" w14:textId="77777777" w:rsidTr="00FF1020">
        <w:tc>
          <w:tcPr>
            <w:tcW w:w="1802" w:type="dxa"/>
            <w:shd w:val="clear" w:color="auto" w:fill="F2F2F2" w:themeFill="background1" w:themeFillShade="F2"/>
          </w:tcPr>
          <w:p w14:paraId="0CB05299"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635D6FB4" w14:textId="42767A91" w:rsidR="00453362" w:rsidRPr="00FF1020" w:rsidRDefault="0058065A" w:rsidP="00FF1020">
            <w:pPr>
              <w:tabs>
                <w:tab w:val="left" w:pos="1218"/>
              </w:tabs>
              <w:spacing w:before="20" w:after="20"/>
              <w:rPr>
                <w:rFonts w:ascii="Merriweather" w:hAnsi="Merriweather" w:cs="Times New Roman"/>
                <w:sz w:val="18"/>
              </w:rPr>
            </w:pPr>
            <w:r>
              <w:rPr>
                <w:rFonts w:ascii="Merriweather" w:hAnsi="Merriweather" w:cs="Times New Roman"/>
                <w:sz w:val="18"/>
              </w:rPr>
              <w:t>m</w:t>
            </w:r>
            <w:r w:rsidR="00CA5650">
              <w:rPr>
                <w:rFonts w:ascii="Merriweather" w:hAnsi="Merriweather" w:cs="Times New Roman"/>
                <w:sz w:val="18"/>
              </w:rPr>
              <w:t>parica@</w:t>
            </w:r>
            <w:r>
              <w:rPr>
                <w:rFonts w:ascii="Merriweather" w:hAnsi="Merriweather" w:cs="Times New Roman"/>
                <w:sz w:val="18"/>
              </w:rPr>
              <w:t>unizd.hr</w:t>
            </w:r>
          </w:p>
        </w:tc>
        <w:tc>
          <w:tcPr>
            <w:tcW w:w="1503" w:type="dxa"/>
            <w:gridSpan w:val="6"/>
            <w:shd w:val="clear" w:color="auto" w:fill="F2F2F2" w:themeFill="background1" w:themeFillShade="F2"/>
          </w:tcPr>
          <w:p w14:paraId="1293281B"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327653E0" w14:textId="184A1D49" w:rsidR="00453362" w:rsidRPr="00FF1020" w:rsidRDefault="00CA5650" w:rsidP="00FF1020">
            <w:pPr>
              <w:tabs>
                <w:tab w:val="left" w:pos="1218"/>
              </w:tabs>
              <w:spacing w:before="20" w:after="20"/>
              <w:rPr>
                <w:rFonts w:ascii="Merriweather" w:hAnsi="Merriweather" w:cs="Times New Roman"/>
                <w:sz w:val="18"/>
              </w:rPr>
            </w:pPr>
            <w:r>
              <w:rPr>
                <w:rFonts w:ascii="Merriweather" w:hAnsi="Merriweather" w:cs="Times New Roman"/>
                <w:sz w:val="18"/>
              </w:rPr>
              <w:t>Utorak 12-14</w:t>
            </w:r>
          </w:p>
        </w:tc>
      </w:tr>
      <w:tr w:rsidR="00453362" w:rsidRPr="00FF1020" w14:paraId="28C041C1" w14:textId="77777777" w:rsidTr="00FF1020">
        <w:tc>
          <w:tcPr>
            <w:tcW w:w="1802" w:type="dxa"/>
            <w:shd w:val="clear" w:color="auto" w:fill="F2F2F2" w:themeFill="background1" w:themeFillShade="F2"/>
          </w:tcPr>
          <w:p w14:paraId="41FFE7D2"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33"/>
            <w:vAlign w:val="center"/>
          </w:tcPr>
          <w:p w14:paraId="116D4A18"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7DFE7BA7" w14:textId="77777777" w:rsidTr="00FF1020">
        <w:tc>
          <w:tcPr>
            <w:tcW w:w="1802" w:type="dxa"/>
            <w:shd w:val="clear" w:color="auto" w:fill="F2F2F2" w:themeFill="background1" w:themeFillShade="F2"/>
          </w:tcPr>
          <w:p w14:paraId="72A74414"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15EBB199"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0E08F7A7"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09117692"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3AC6D0EB" w14:textId="77777777" w:rsidTr="00FF1020">
        <w:tc>
          <w:tcPr>
            <w:tcW w:w="1802" w:type="dxa"/>
            <w:shd w:val="clear" w:color="auto" w:fill="F2F2F2" w:themeFill="background1" w:themeFillShade="F2"/>
          </w:tcPr>
          <w:p w14:paraId="26DAB3D9"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2F32612D"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43D9ACC6" w14:textId="77777777" w:rsidTr="00FF1020">
        <w:tc>
          <w:tcPr>
            <w:tcW w:w="1802" w:type="dxa"/>
            <w:shd w:val="clear" w:color="auto" w:fill="F2F2F2" w:themeFill="background1" w:themeFillShade="F2"/>
          </w:tcPr>
          <w:p w14:paraId="78498B7A"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3878CBCB"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0D2F09FC"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609EB6DA"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29F82D23" w14:textId="77777777" w:rsidTr="00FF1020">
        <w:tc>
          <w:tcPr>
            <w:tcW w:w="1802" w:type="dxa"/>
            <w:shd w:val="clear" w:color="auto" w:fill="F2F2F2" w:themeFill="background1" w:themeFillShade="F2"/>
          </w:tcPr>
          <w:p w14:paraId="10C61122"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14:paraId="198BF9BB"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5FC796CD" w14:textId="77777777" w:rsidTr="00FF1020">
        <w:tc>
          <w:tcPr>
            <w:tcW w:w="1802" w:type="dxa"/>
            <w:shd w:val="clear" w:color="auto" w:fill="F2F2F2" w:themeFill="background1" w:themeFillShade="F2"/>
          </w:tcPr>
          <w:p w14:paraId="30E86604" w14:textId="77777777"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14:paraId="5E9E7A2C" w14:textId="77777777"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14:paraId="00C1D835" w14:textId="77777777"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14:paraId="27902426" w14:textId="77777777" w:rsidR="00453362" w:rsidRPr="00FF1020" w:rsidRDefault="00453362" w:rsidP="00FF1020">
            <w:pPr>
              <w:tabs>
                <w:tab w:val="left" w:pos="1218"/>
              </w:tabs>
              <w:spacing w:before="20" w:after="20"/>
              <w:rPr>
                <w:rFonts w:ascii="Merriweather" w:hAnsi="Merriweather" w:cs="Times New Roman"/>
                <w:sz w:val="18"/>
              </w:rPr>
            </w:pPr>
          </w:p>
        </w:tc>
      </w:tr>
      <w:tr w:rsidR="00453362" w:rsidRPr="00FF1020" w14:paraId="6CCD236F" w14:textId="77777777" w:rsidTr="002E1CE6">
        <w:tc>
          <w:tcPr>
            <w:tcW w:w="9288" w:type="dxa"/>
            <w:gridSpan w:val="34"/>
            <w:shd w:val="clear" w:color="auto" w:fill="D9D9D9" w:themeFill="background1" w:themeFillShade="D9"/>
          </w:tcPr>
          <w:p w14:paraId="06F12961" w14:textId="77777777"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14:paraId="457A368E" w14:textId="77777777" w:rsidTr="00FC2198">
        <w:tc>
          <w:tcPr>
            <w:tcW w:w="1802" w:type="dxa"/>
            <w:vMerge w:val="restart"/>
            <w:shd w:val="clear" w:color="auto" w:fill="F2F2F2" w:themeFill="background1" w:themeFillShade="F2"/>
            <w:vAlign w:val="center"/>
          </w:tcPr>
          <w:p w14:paraId="14D5582E" w14:textId="77777777"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14:paraId="57A4A41E" w14:textId="053D4929"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EndPr/>
              <w:sdtContent>
                <w:r w:rsidR="0058065A">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14:paraId="6238F0B5" w14:textId="65A8D5C2"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EndPr/>
              <w:sdtContent>
                <w:r w:rsidR="00CA5650">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14:paraId="3D77397A" w14:textId="77777777"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14:paraId="21E4E27A" w14:textId="77777777"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14:paraId="64D11E09" w14:textId="77777777"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14:paraId="0D08E618" w14:textId="77777777" w:rsidTr="00FC2198">
        <w:tc>
          <w:tcPr>
            <w:tcW w:w="1802" w:type="dxa"/>
            <w:vMerge/>
            <w:shd w:val="clear" w:color="auto" w:fill="F2F2F2" w:themeFill="background1" w:themeFillShade="F2"/>
          </w:tcPr>
          <w:p w14:paraId="7C8BC604" w14:textId="77777777"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14:paraId="19387EE4" w14:textId="77777777"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14:paraId="2768B8FC" w14:textId="77777777"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14:paraId="778D7250" w14:textId="77777777"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14:paraId="08674DF1" w14:textId="77777777"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14:paraId="7E25D929" w14:textId="77777777" w:rsidR="00453362" w:rsidRPr="00FF1020" w:rsidRDefault="009F23F2"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CA5650" w:rsidRPr="00FF1020" w14:paraId="78C0FFF2" w14:textId="77777777" w:rsidTr="002224B6">
        <w:tc>
          <w:tcPr>
            <w:tcW w:w="3297" w:type="dxa"/>
            <w:gridSpan w:val="8"/>
            <w:shd w:val="clear" w:color="auto" w:fill="F2F2F2" w:themeFill="background1" w:themeFillShade="F2"/>
          </w:tcPr>
          <w:p w14:paraId="296FE549"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tcBorders>
              <w:top w:val="single" w:sz="4" w:space="0" w:color="000000"/>
              <w:left w:val="single" w:sz="4" w:space="0" w:color="000000"/>
              <w:bottom w:val="single" w:sz="4" w:space="0" w:color="000000"/>
              <w:right w:val="single" w:sz="4" w:space="0" w:color="000000"/>
            </w:tcBorders>
            <w:shd w:val="clear" w:color="auto" w:fill="auto"/>
          </w:tcPr>
          <w:p w14:paraId="164EEC1A" w14:textId="77777777" w:rsidR="00CA5650" w:rsidRDefault="00CA5650" w:rsidP="00CA5650">
            <w:pPr>
              <w:ind w:left="2"/>
            </w:pPr>
            <w:r>
              <w:t xml:space="preserve">Nakon uspješnog svladavanja nastave te polaganja ispita studenti će vladati: </w:t>
            </w:r>
          </w:p>
          <w:p w14:paraId="6CC452A2" w14:textId="77777777" w:rsidR="00CA5650" w:rsidRDefault="00CA5650" w:rsidP="00CA5650">
            <w:pPr>
              <w:ind w:left="2"/>
            </w:pPr>
            <w:r>
              <w:t xml:space="preserve"> </w:t>
            </w:r>
          </w:p>
          <w:p w14:paraId="42A3075A" w14:textId="77777777" w:rsidR="00CA5650" w:rsidRDefault="00CA5650" w:rsidP="00CA5650">
            <w:pPr>
              <w:numPr>
                <w:ilvl w:val="0"/>
                <w:numId w:val="1"/>
              </w:numPr>
              <w:spacing w:line="239" w:lineRule="auto"/>
              <w:ind w:right="25"/>
              <w:jc w:val="both"/>
            </w:pPr>
            <w:r>
              <w:t xml:space="preserve">Razumijevanjem stručno- znanstvenog arheološkog istraživanja, kao procesa utemeljenog na  konkretnim znanjima o brončanom dobu Europe, no nadasve na vlastitom logičkom, kritičkom, stoga, kreativnom promišljanju problema. - Vlastitim ekspliciranjem stečenih znanja. </w:t>
            </w:r>
          </w:p>
          <w:p w14:paraId="035DD88C" w14:textId="77777777" w:rsidR="00CA5650" w:rsidRDefault="00CA5650" w:rsidP="00CA5650">
            <w:pPr>
              <w:ind w:left="2"/>
            </w:pPr>
            <w:r>
              <w:t xml:space="preserve"> </w:t>
            </w:r>
          </w:p>
          <w:p w14:paraId="424925F6" w14:textId="77777777" w:rsidR="00CA5650" w:rsidRDefault="00CA5650" w:rsidP="00CA5650">
            <w:pPr>
              <w:ind w:left="2"/>
            </w:pPr>
            <w:r>
              <w:t xml:space="preserve">Studenti će prepoznavati:  </w:t>
            </w:r>
          </w:p>
          <w:p w14:paraId="0B422390" w14:textId="77777777" w:rsidR="00CA5650" w:rsidRDefault="00CA5650" w:rsidP="00CA5650">
            <w:pPr>
              <w:numPr>
                <w:ilvl w:val="0"/>
                <w:numId w:val="1"/>
              </w:numPr>
              <w:ind w:right="25"/>
              <w:jc w:val="both"/>
            </w:pPr>
            <w:r>
              <w:lastRenderedPageBreak/>
              <w:t xml:space="preserve">Glavne probleme konkretnih kultura brončanog doba Europe. </w:t>
            </w:r>
          </w:p>
          <w:p w14:paraId="035B12F3" w14:textId="77777777" w:rsidR="00CA5650" w:rsidRDefault="00CA5650" w:rsidP="00CA5650">
            <w:pPr>
              <w:numPr>
                <w:ilvl w:val="0"/>
                <w:numId w:val="1"/>
              </w:numPr>
              <w:spacing w:line="239" w:lineRule="auto"/>
              <w:ind w:right="25"/>
              <w:jc w:val="both"/>
            </w:pPr>
            <w:r>
              <w:t xml:space="preserve">Glavne aspekte „duha epohe“ i opću europsku kulturnu dinamiku tijekom III-I tis. pr. Kr., npr.  </w:t>
            </w:r>
          </w:p>
          <w:p w14:paraId="57F29A44" w14:textId="77777777" w:rsidR="00CA5650" w:rsidRDefault="00CA5650" w:rsidP="00CA5650">
            <w:pPr>
              <w:numPr>
                <w:ilvl w:val="0"/>
                <w:numId w:val="1"/>
              </w:numPr>
              <w:spacing w:line="239" w:lineRule="auto"/>
              <w:ind w:right="25"/>
              <w:jc w:val="both"/>
            </w:pPr>
            <w:r>
              <w:t xml:space="preserve">Odnos između „mreže“, tj. fenomena tzv. long distance europske komunikacije (razmjene ideja i dobara) i prostorno-vremenske „mreže“ pojedinačnih europskih kultura brončanog doba. </w:t>
            </w:r>
          </w:p>
          <w:p w14:paraId="11150011" w14:textId="77777777" w:rsidR="00CA5650" w:rsidRDefault="00CA5650" w:rsidP="00CA5650">
            <w:pPr>
              <w:ind w:left="2"/>
            </w:pPr>
            <w:r>
              <w:t xml:space="preserve"> </w:t>
            </w:r>
          </w:p>
          <w:p w14:paraId="44BBEEB2" w14:textId="6E6B15D1" w:rsidR="00CA5650" w:rsidRPr="00FF1020" w:rsidRDefault="00CA5650" w:rsidP="00CA5650">
            <w:pPr>
              <w:tabs>
                <w:tab w:val="left" w:pos="1218"/>
              </w:tabs>
              <w:spacing w:before="20" w:after="20"/>
              <w:rPr>
                <w:rFonts w:ascii="Merriweather" w:hAnsi="Merriweather" w:cs="Times New Roman"/>
                <w:color w:val="FF0000"/>
                <w:sz w:val="18"/>
              </w:rPr>
            </w:pPr>
          </w:p>
        </w:tc>
      </w:tr>
      <w:tr w:rsidR="00CA5650" w:rsidRPr="00FF1020" w14:paraId="39405B73" w14:textId="77777777" w:rsidTr="00FF1020">
        <w:tc>
          <w:tcPr>
            <w:tcW w:w="3297" w:type="dxa"/>
            <w:gridSpan w:val="8"/>
            <w:shd w:val="clear" w:color="auto" w:fill="F2F2F2" w:themeFill="background1" w:themeFillShade="F2"/>
          </w:tcPr>
          <w:p w14:paraId="1F27EC97"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991" w:type="dxa"/>
            <w:gridSpan w:val="26"/>
            <w:vAlign w:val="center"/>
          </w:tcPr>
          <w:p w14:paraId="59AC1221" w14:textId="1D30EEC9" w:rsidR="00CA5650" w:rsidRPr="00FF1020" w:rsidRDefault="00CA5650" w:rsidP="00CA5650">
            <w:pPr>
              <w:tabs>
                <w:tab w:val="left" w:pos="1218"/>
              </w:tabs>
              <w:spacing w:before="20" w:after="20"/>
              <w:rPr>
                <w:rFonts w:ascii="Merriweather" w:hAnsi="Merriweather" w:cs="Times New Roman"/>
                <w:color w:val="FF0000"/>
                <w:sz w:val="18"/>
              </w:rPr>
            </w:pPr>
            <w:r>
              <w:t xml:space="preserve">Osnovna načela funkcioniranja kultura brončanog doba, te posebnosti njihovog ustroja u odnosu na prethodnu eneolitičku epohu u Europi, te u odnosu na željezno doba u Europi.  </w:t>
            </w:r>
          </w:p>
        </w:tc>
      </w:tr>
      <w:tr w:rsidR="00CA5650" w:rsidRPr="00FF1020" w14:paraId="44827A20" w14:textId="77777777" w:rsidTr="002E1CE6">
        <w:tc>
          <w:tcPr>
            <w:tcW w:w="9288" w:type="dxa"/>
            <w:gridSpan w:val="34"/>
            <w:shd w:val="clear" w:color="auto" w:fill="D9D9D9" w:themeFill="background1" w:themeFillShade="D9"/>
          </w:tcPr>
          <w:p w14:paraId="75010DFC" w14:textId="77777777" w:rsidR="00CA5650" w:rsidRPr="00FF1020" w:rsidRDefault="00CA5650" w:rsidP="00CA5650">
            <w:pPr>
              <w:spacing w:before="20" w:after="20"/>
              <w:rPr>
                <w:rFonts w:ascii="Merriweather" w:hAnsi="Merriweather" w:cs="Times New Roman"/>
                <w:sz w:val="18"/>
                <w:szCs w:val="20"/>
              </w:rPr>
            </w:pPr>
          </w:p>
        </w:tc>
      </w:tr>
      <w:tr w:rsidR="00CA5650" w:rsidRPr="00FF1020" w14:paraId="19FF04DA" w14:textId="77777777" w:rsidTr="00C02454">
        <w:trPr>
          <w:trHeight w:val="190"/>
        </w:trPr>
        <w:tc>
          <w:tcPr>
            <w:tcW w:w="1802" w:type="dxa"/>
            <w:vMerge w:val="restart"/>
            <w:shd w:val="clear" w:color="auto" w:fill="F2F2F2" w:themeFill="background1" w:themeFillShade="F2"/>
            <w:vAlign w:val="center"/>
          </w:tcPr>
          <w:p w14:paraId="5C9407F2"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14:paraId="3601C574" w14:textId="1D530C09"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E622DC">
                  <w:rPr>
                    <w:rFonts w:ascii="MS Gothic" w:eastAsia="MS Gothic" w:hAnsi="MS Gothic" w:cs="Times New Roman" w:hint="eastAsia"/>
                    <w:sz w:val="16"/>
                    <w:szCs w:val="16"/>
                  </w:rPr>
                  <w:t>☒</w:t>
                </w:r>
              </w:sdtContent>
            </w:sdt>
            <w:r w:rsidR="00CA5650" w:rsidRPr="00FF1020">
              <w:rPr>
                <w:rFonts w:ascii="Merriweather" w:hAnsi="Merriweather" w:cs="Times New Roman"/>
                <w:sz w:val="16"/>
                <w:szCs w:val="16"/>
              </w:rPr>
              <w:t xml:space="preserve"> pohađanje nastave</w:t>
            </w:r>
          </w:p>
        </w:tc>
        <w:tc>
          <w:tcPr>
            <w:tcW w:w="1498" w:type="dxa"/>
            <w:gridSpan w:val="8"/>
            <w:vAlign w:val="center"/>
          </w:tcPr>
          <w:p w14:paraId="7D00B440"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priprema za nastavu</w:t>
            </w:r>
          </w:p>
        </w:tc>
        <w:tc>
          <w:tcPr>
            <w:tcW w:w="1497" w:type="dxa"/>
            <w:gridSpan w:val="6"/>
            <w:vAlign w:val="center"/>
          </w:tcPr>
          <w:p w14:paraId="1F0FF589"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domaće zadaće</w:t>
            </w:r>
          </w:p>
        </w:tc>
        <w:tc>
          <w:tcPr>
            <w:tcW w:w="1497" w:type="dxa"/>
            <w:gridSpan w:val="9"/>
            <w:vAlign w:val="center"/>
          </w:tcPr>
          <w:p w14:paraId="424B4D08"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kontinuirana evaluacija</w:t>
            </w:r>
          </w:p>
        </w:tc>
        <w:tc>
          <w:tcPr>
            <w:tcW w:w="1499" w:type="dxa"/>
            <w:gridSpan w:val="3"/>
            <w:vAlign w:val="center"/>
          </w:tcPr>
          <w:p w14:paraId="5DD6F197"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istraživanje</w:t>
            </w:r>
          </w:p>
        </w:tc>
      </w:tr>
      <w:tr w:rsidR="00CA5650" w:rsidRPr="00FF1020" w14:paraId="65E811ED" w14:textId="77777777" w:rsidTr="00FC2198">
        <w:trPr>
          <w:trHeight w:val="190"/>
        </w:trPr>
        <w:tc>
          <w:tcPr>
            <w:tcW w:w="1802" w:type="dxa"/>
            <w:vMerge/>
            <w:shd w:val="clear" w:color="auto" w:fill="F2F2F2" w:themeFill="background1" w:themeFillShade="F2"/>
          </w:tcPr>
          <w:p w14:paraId="6769CE40" w14:textId="77777777" w:rsidR="00CA5650" w:rsidRPr="00FF1020" w:rsidRDefault="00CA5650" w:rsidP="00CA5650">
            <w:pPr>
              <w:spacing w:before="20" w:after="20"/>
              <w:rPr>
                <w:rFonts w:ascii="Merriweather" w:hAnsi="Merriweather" w:cs="Times New Roman"/>
                <w:b/>
                <w:sz w:val="18"/>
              </w:rPr>
            </w:pPr>
          </w:p>
        </w:tc>
        <w:tc>
          <w:tcPr>
            <w:tcW w:w="1495" w:type="dxa"/>
            <w:gridSpan w:val="7"/>
            <w:vAlign w:val="center"/>
          </w:tcPr>
          <w:p w14:paraId="611A49C9"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praktični rad</w:t>
            </w:r>
          </w:p>
        </w:tc>
        <w:tc>
          <w:tcPr>
            <w:tcW w:w="1498" w:type="dxa"/>
            <w:gridSpan w:val="8"/>
            <w:vAlign w:val="center"/>
          </w:tcPr>
          <w:p w14:paraId="488D8A5F"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w:t>
            </w:r>
            <w:r w:rsidR="00CA5650" w:rsidRPr="00FF1020">
              <w:rPr>
                <w:rFonts w:ascii="Merriweather" w:hAnsi="Merriweather" w:cs="Times New Roman"/>
                <w:sz w:val="15"/>
                <w:szCs w:val="15"/>
              </w:rPr>
              <w:t>eksperimentalni rad</w:t>
            </w:r>
          </w:p>
        </w:tc>
        <w:tc>
          <w:tcPr>
            <w:tcW w:w="1497" w:type="dxa"/>
            <w:gridSpan w:val="6"/>
            <w:vAlign w:val="center"/>
          </w:tcPr>
          <w:p w14:paraId="79023CFE"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izlaganje</w:t>
            </w:r>
          </w:p>
        </w:tc>
        <w:tc>
          <w:tcPr>
            <w:tcW w:w="1497" w:type="dxa"/>
            <w:gridSpan w:val="9"/>
            <w:vAlign w:val="center"/>
          </w:tcPr>
          <w:p w14:paraId="65EADE59"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projekt</w:t>
            </w:r>
          </w:p>
        </w:tc>
        <w:tc>
          <w:tcPr>
            <w:tcW w:w="1499" w:type="dxa"/>
            <w:gridSpan w:val="3"/>
            <w:vAlign w:val="center"/>
          </w:tcPr>
          <w:p w14:paraId="7E60E2C1" w14:textId="456F17BD"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E622DC">
                  <w:rPr>
                    <w:rFonts w:ascii="MS Gothic" w:eastAsia="MS Gothic" w:hAnsi="MS Gothic" w:cs="Times New Roman" w:hint="eastAsia"/>
                    <w:sz w:val="16"/>
                    <w:szCs w:val="16"/>
                  </w:rPr>
                  <w:t>☒</w:t>
                </w:r>
              </w:sdtContent>
            </w:sdt>
            <w:r w:rsidR="00CA5650" w:rsidRPr="00FF1020">
              <w:rPr>
                <w:rFonts w:ascii="Merriweather" w:hAnsi="Merriweather" w:cs="Times New Roman"/>
                <w:sz w:val="16"/>
                <w:szCs w:val="16"/>
              </w:rPr>
              <w:t xml:space="preserve"> seminar</w:t>
            </w:r>
          </w:p>
        </w:tc>
      </w:tr>
      <w:tr w:rsidR="00CA5650" w:rsidRPr="00FF1020" w14:paraId="0F0F53EA" w14:textId="77777777" w:rsidTr="00B05C1D">
        <w:trPr>
          <w:trHeight w:val="190"/>
        </w:trPr>
        <w:tc>
          <w:tcPr>
            <w:tcW w:w="1802" w:type="dxa"/>
            <w:vMerge/>
            <w:shd w:val="clear" w:color="auto" w:fill="F2F2F2" w:themeFill="background1" w:themeFillShade="F2"/>
          </w:tcPr>
          <w:p w14:paraId="1304AF34" w14:textId="77777777" w:rsidR="00CA5650" w:rsidRPr="00FF1020" w:rsidRDefault="00CA5650" w:rsidP="00CA5650">
            <w:pPr>
              <w:spacing w:before="20" w:after="20"/>
              <w:rPr>
                <w:rFonts w:ascii="Merriweather" w:hAnsi="Merriweather" w:cs="Times New Roman"/>
                <w:b/>
                <w:sz w:val="18"/>
              </w:rPr>
            </w:pPr>
          </w:p>
        </w:tc>
        <w:tc>
          <w:tcPr>
            <w:tcW w:w="1495" w:type="dxa"/>
            <w:gridSpan w:val="7"/>
            <w:vAlign w:val="center"/>
          </w:tcPr>
          <w:p w14:paraId="35C22C44"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kolokvij(i)</w:t>
            </w:r>
          </w:p>
        </w:tc>
        <w:tc>
          <w:tcPr>
            <w:tcW w:w="1498" w:type="dxa"/>
            <w:gridSpan w:val="8"/>
            <w:vAlign w:val="center"/>
          </w:tcPr>
          <w:p w14:paraId="75290664"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pismeni ispit</w:t>
            </w:r>
          </w:p>
        </w:tc>
        <w:tc>
          <w:tcPr>
            <w:tcW w:w="1497" w:type="dxa"/>
            <w:gridSpan w:val="6"/>
            <w:vAlign w:val="center"/>
          </w:tcPr>
          <w:p w14:paraId="41E7146D" w14:textId="6493388C"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E622DC">
                  <w:rPr>
                    <w:rFonts w:ascii="MS Gothic" w:eastAsia="MS Gothic" w:hAnsi="MS Gothic" w:cs="Times New Roman" w:hint="eastAsia"/>
                    <w:sz w:val="16"/>
                    <w:szCs w:val="16"/>
                  </w:rPr>
                  <w:t>☒</w:t>
                </w:r>
              </w:sdtContent>
            </w:sdt>
            <w:r w:rsidR="00CA5650" w:rsidRPr="00FF1020">
              <w:rPr>
                <w:rFonts w:ascii="Merriweather" w:hAnsi="Merriweather" w:cs="Times New Roman"/>
                <w:sz w:val="16"/>
                <w:szCs w:val="16"/>
              </w:rPr>
              <w:t xml:space="preserve"> usmeni ispit</w:t>
            </w:r>
          </w:p>
        </w:tc>
        <w:tc>
          <w:tcPr>
            <w:tcW w:w="2996" w:type="dxa"/>
            <w:gridSpan w:val="12"/>
            <w:vAlign w:val="center"/>
          </w:tcPr>
          <w:p w14:paraId="59077B3A" w14:textId="77777777" w:rsidR="00CA5650" w:rsidRPr="00FF1020" w:rsidRDefault="009F23F2" w:rsidP="00CA565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6"/>
                    <w:szCs w:val="16"/>
                  </w:rPr>
                  <w:t>☐</w:t>
                </w:r>
              </w:sdtContent>
            </w:sdt>
            <w:r w:rsidR="00CA5650" w:rsidRPr="00FF1020">
              <w:rPr>
                <w:rFonts w:ascii="Merriweather" w:hAnsi="Merriweather" w:cs="Times New Roman"/>
                <w:sz w:val="16"/>
                <w:szCs w:val="16"/>
              </w:rPr>
              <w:t xml:space="preserve"> ostalo:</w:t>
            </w:r>
          </w:p>
        </w:tc>
      </w:tr>
      <w:tr w:rsidR="00CA5650" w:rsidRPr="00FF1020" w14:paraId="11B341F7" w14:textId="77777777" w:rsidTr="0079745E">
        <w:tc>
          <w:tcPr>
            <w:tcW w:w="1802" w:type="dxa"/>
            <w:shd w:val="clear" w:color="auto" w:fill="F2F2F2" w:themeFill="background1" w:themeFillShade="F2"/>
          </w:tcPr>
          <w:p w14:paraId="5A12E470"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14:paraId="21D291E1" w14:textId="3766789A" w:rsidR="00CA5650" w:rsidRPr="001A76FC" w:rsidRDefault="00CA5650" w:rsidP="00CA5650">
            <w:pPr>
              <w:tabs>
                <w:tab w:val="left" w:pos="1218"/>
              </w:tabs>
              <w:spacing w:before="20" w:after="20"/>
              <w:rPr>
                <w:rFonts w:ascii="Cambria" w:eastAsia="MS Gothic" w:hAnsi="Cambria" w:cs="Times New Roman"/>
                <w:sz w:val="18"/>
              </w:rPr>
            </w:pPr>
            <w:r w:rsidRPr="00FF1020">
              <w:rPr>
                <w:rFonts w:ascii="Merriweather" w:eastAsia="MS Gothic" w:hAnsi="Merriweather" w:cs="Times New Roman"/>
                <w:sz w:val="18"/>
              </w:rPr>
              <w:t>/točno navesti uvjete za pristupanje ispitu, npr. položen kolokvij, održana prezentacija i sl./</w:t>
            </w:r>
            <w:r w:rsidR="00E622DC">
              <w:rPr>
                <w:rFonts w:ascii="Merriweather" w:eastAsia="MS Gothic" w:hAnsi="Merriweather" w:cs="Times New Roman"/>
                <w:sz w:val="18"/>
              </w:rPr>
              <w:t>P</w:t>
            </w:r>
            <w:r w:rsidR="001A76FC">
              <w:rPr>
                <w:rFonts w:ascii="Merriweather" w:eastAsia="MS Gothic" w:hAnsi="Merriweather" w:cs="Times New Roman"/>
                <w:sz w:val="18"/>
              </w:rPr>
              <w:t>oha</w:t>
            </w:r>
            <w:r w:rsidR="001A76FC">
              <w:rPr>
                <w:rFonts w:ascii="Cambria" w:eastAsia="MS Gothic" w:hAnsi="Cambria" w:cs="Times New Roman"/>
                <w:sz w:val="18"/>
              </w:rPr>
              <w:t>đanje nastave i izrada seminara</w:t>
            </w:r>
          </w:p>
          <w:p w14:paraId="26331B83" w14:textId="77777777" w:rsidR="00CA5650" w:rsidRPr="00FF1020" w:rsidRDefault="00CA5650" w:rsidP="00CA5650">
            <w:pPr>
              <w:tabs>
                <w:tab w:val="left" w:pos="1218"/>
              </w:tabs>
              <w:spacing w:before="20" w:after="20"/>
              <w:rPr>
                <w:rFonts w:ascii="Merriweather" w:hAnsi="Merriweather" w:cs="Times New Roman"/>
                <w:i/>
                <w:sz w:val="18"/>
              </w:rPr>
            </w:pPr>
            <w:r w:rsidRPr="00FF1020">
              <w:rPr>
                <w:rFonts w:ascii="Merriweather" w:eastAsia="MS Gothic" w:hAnsi="Merriweather" w:cs="Times New Roman"/>
                <w:sz w:val="18"/>
              </w:rPr>
              <w:t>/gdje je primjenjivo, navesti razlike za redovne i izvanredne studente/</w:t>
            </w:r>
          </w:p>
        </w:tc>
      </w:tr>
      <w:tr w:rsidR="00CA5650" w:rsidRPr="00FF1020" w14:paraId="7AA11C69" w14:textId="77777777" w:rsidTr="00FC2198">
        <w:tc>
          <w:tcPr>
            <w:tcW w:w="1802" w:type="dxa"/>
            <w:shd w:val="clear" w:color="auto" w:fill="F2F2F2" w:themeFill="background1" w:themeFillShade="F2"/>
          </w:tcPr>
          <w:p w14:paraId="24F65E40"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14:paraId="1A8A7599" w14:textId="74502541" w:rsidR="00CA5650" w:rsidRPr="00FF1020" w:rsidRDefault="009F23F2" w:rsidP="00CA5650">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1"/>
                  <w14:checkedState w14:val="2612" w14:font="MS Gothic"/>
                  <w14:uncheckedState w14:val="2610" w14:font="MS Gothic"/>
                </w14:checkbox>
              </w:sdtPr>
              <w:sdtEndPr/>
              <w:sdtContent>
                <w:r w:rsidR="001A76FC">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zimski ispitni rok </w:t>
            </w:r>
          </w:p>
        </w:tc>
        <w:tc>
          <w:tcPr>
            <w:tcW w:w="2471" w:type="dxa"/>
            <w:gridSpan w:val="12"/>
          </w:tcPr>
          <w:p w14:paraId="4CCE38D6" w14:textId="394A063C" w:rsidR="00CA5650" w:rsidRPr="00FF1020" w:rsidRDefault="009F23F2" w:rsidP="00CA5650">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EndPr/>
              <w:sdtContent>
                <w:r w:rsidR="001A76FC">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ljetni ispitni rok</w:t>
            </w:r>
          </w:p>
        </w:tc>
        <w:tc>
          <w:tcPr>
            <w:tcW w:w="2112" w:type="dxa"/>
            <w:gridSpan w:val="7"/>
          </w:tcPr>
          <w:p w14:paraId="1E6743CF" w14:textId="1020D9D8" w:rsidR="00CA5650" w:rsidRPr="00FF1020" w:rsidRDefault="009F23F2" w:rsidP="00CA5650">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EndPr/>
              <w:sdtContent>
                <w:r w:rsidR="001A76FC">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jesenski ispitni rok</w:t>
            </w:r>
          </w:p>
        </w:tc>
      </w:tr>
      <w:tr w:rsidR="00CA5650" w:rsidRPr="00FF1020" w14:paraId="5478F242" w14:textId="77777777" w:rsidTr="0079745E">
        <w:tc>
          <w:tcPr>
            <w:tcW w:w="1802" w:type="dxa"/>
            <w:shd w:val="clear" w:color="auto" w:fill="F2F2F2" w:themeFill="background1" w:themeFillShade="F2"/>
          </w:tcPr>
          <w:p w14:paraId="11CBDB8A"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14:paraId="54B1E61E" w14:textId="67E7488A" w:rsidR="00CA5650" w:rsidRPr="00FF1020" w:rsidRDefault="0023626E" w:rsidP="00CA5650">
            <w:pPr>
              <w:tabs>
                <w:tab w:val="left" w:pos="1218"/>
              </w:tabs>
              <w:spacing w:before="20" w:after="20"/>
              <w:rPr>
                <w:rFonts w:ascii="Merriweather" w:hAnsi="Merriweather" w:cs="Times New Roman"/>
                <w:sz w:val="18"/>
              </w:rPr>
            </w:pPr>
            <w:r w:rsidRPr="0023626E">
              <w:rPr>
                <w:rFonts w:ascii="Merriweather" w:hAnsi="Merriweather" w:cs="Times New Roman"/>
                <w:sz w:val="18"/>
              </w:rPr>
              <w:t>https://arheologija.unizd.hr/ispitni-rokovi</w:t>
            </w:r>
          </w:p>
        </w:tc>
        <w:tc>
          <w:tcPr>
            <w:tcW w:w="2471" w:type="dxa"/>
            <w:gridSpan w:val="12"/>
            <w:vAlign w:val="center"/>
          </w:tcPr>
          <w:p w14:paraId="47D5F473" w14:textId="77777777" w:rsidR="00CA5650" w:rsidRPr="00FF1020" w:rsidRDefault="00CA5650" w:rsidP="00CA5650">
            <w:pPr>
              <w:tabs>
                <w:tab w:val="left" w:pos="1218"/>
              </w:tabs>
              <w:spacing w:before="20" w:after="20"/>
              <w:rPr>
                <w:rFonts w:ascii="Merriweather" w:hAnsi="Merriweather" w:cs="Times New Roman"/>
                <w:sz w:val="18"/>
              </w:rPr>
            </w:pPr>
          </w:p>
        </w:tc>
        <w:tc>
          <w:tcPr>
            <w:tcW w:w="2112" w:type="dxa"/>
            <w:gridSpan w:val="7"/>
            <w:vAlign w:val="center"/>
          </w:tcPr>
          <w:p w14:paraId="760FBAAA" w14:textId="77777777" w:rsidR="00CA5650" w:rsidRPr="00FF1020" w:rsidRDefault="00CA5650" w:rsidP="00CA5650">
            <w:pPr>
              <w:tabs>
                <w:tab w:val="left" w:pos="1218"/>
              </w:tabs>
              <w:spacing w:before="20" w:after="20"/>
              <w:rPr>
                <w:rFonts w:ascii="Merriweather" w:hAnsi="Merriweather" w:cs="Times New Roman"/>
                <w:sz w:val="18"/>
              </w:rPr>
            </w:pPr>
          </w:p>
        </w:tc>
      </w:tr>
      <w:tr w:rsidR="00CA5650" w:rsidRPr="00FF1020" w14:paraId="066531DC" w14:textId="77777777" w:rsidTr="00FF1020">
        <w:tc>
          <w:tcPr>
            <w:tcW w:w="1802" w:type="dxa"/>
            <w:shd w:val="clear" w:color="auto" w:fill="F2F2F2" w:themeFill="background1" w:themeFillShade="F2"/>
          </w:tcPr>
          <w:p w14:paraId="3EF2BA66"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14:paraId="73869B6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Kolegij donosi pregled odabranih tema i problema koji su bitni za uvid u osnove zna</w:t>
            </w:r>
            <w:r w:rsidRPr="001A76FC">
              <w:rPr>
                <w:rFonts w:ascii="Cambria" w:eastAsia="MS Gothic" w:hAnsi="Cambria" w:cs="Cambria"/>
                <w:sz w:val="18"/>
              </w:rPr>
              <w:t>č</w:t>
            </w:r>
            <w:r w:rsidRPr="001A76FC">
              <w:rPr>
                <w:rFonts w:ascii="Merriweather" w:eastAsia="MS Gothic" w:hAnsi="Merriweather" w:cs="Times New Roman"/>
                <w:sz w:val="18"/>
              </w:rPr>
              <w:t>ajke bron</w:t>
            </w:r>
            <w:r w:rsidRPr="001A76FC">
              <w:rPr>
                <w:rFonts w:ascii="Cambria" w:eastAsia="MS Gothic" w:hAnsi="Cambria" w:cs="Cambria"/>
                <w:sz w:val="18"/>
              </w:rPr>
              <w:t>č</w:t>
            </w:r>
            <w:r w:rsidRPr="001A76FC">
              <w:rPr>
                <w:rFonts w:ascii="Merriweather" w:eastAsia="MS Gothic" w:hAnsi="Merriweather" w:cs="Times New Roman"/>
                <w:sz w:val="18"/>
              </w:rPr>
              <w:t>anog doba Europe. Odabrane teme ti</w:t>
            </w:r>
            <w:r w:rsidRPr="001A76FC">
              <w:rPr>
                <w:rFonts w:ascii="Cambria" w:eastAsia="MS Gothic" w:hAnsi="Cambria" w:cs="Cambria"/>
                <w:sz w:val="18"/>
              </w:rPr>
              <w:t>č</w:t>
            </w:r>
            <w:r w:rsidRPr="001A76FC">
              <w:rPr>
                <w:rFonts w:ascii="Merriweather" w:eastAsia="MS Gothic" w:hAnsi="Merriweather" w:cs="Times New Roman"/>
                <w:sz w:val="18"/>
              </w:rPr>
              <w:t xml:space="preserve">u se problematike osnovnih europskih kulturnih krugova, kao </w:t>
            </w:r>
            <w:r w:rsidRPr="001A76FC">
              <w:rPr>
                <w:rFonts w:ascii="Merriweather" w:eastAsia="MS Gothic" w:hAnsi="Merriweather" w:cs="Merriweather"/>
                <w:sz w:val="18"/>
              </w:rPr>
              <w:t>š</w:t>
            </w:r>
            <w:r w:rsidRPr="001A76FC">
              <w:rPr>
                <w:rFonts w:ascii="Merriweather" w:eastAsia="MS Gothic" w:hAnsi="Merriweather" w:cs="Times New Roman"/>
                <w:sz w:val="18"/>
              </w:rPr>
              <w:t xml:space="preserve">to su: kontinent (Srednja Europa, Sjever, Karpatska kotlina), Sredozemlje (Apeninski poluotok, Jadran, Egeja: minojskokikladski-heladski svijet ) u III-II tis. pr. Kr. </w:t>
            </w:r>
          </w:p>
          <w:p w14:paraId="0E054F1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Krugovi i pojedina</w:t>
            </w:r>
            <w:r w:rsidRPr="001A76FC">
              <w:rPr>
                <w:rFonts w:ascii="Cambria" w:eastAsia="MS Gothic" w:hAnsi="Cambria" w:cs="Cambria"/>
                <w:sz w:val="18"/>
              </w:rPr>
              <w:t>č</w:t>
            </w:r>
            <w:r w:rsidRPr="001A76FC">
              <w:rPr>
                <w:rFonts w:ascii="Merriweather" w:eastAsia="MS Gothic" w:hAnsi="Merriweather" w:cs="Times New Roman"/>
                <w:sz w:val="18"/>
              </w:rPr>
              <w:t>ne kulture analiziraju se u me</w:t>
            </w:r>
            <w:r w:rsidRPr="001A76FC">
              <w:rPr>
                <w:rFonts w:ascii="Cambria" w:eastAsia="MS Gothic" w:hAnsi="Cambria" w:cs="Cambria"/>
                <w:sz w:val="18"/>
              </w:rPr>
              <w:t>đ</w:t>
            </w:r>
            <w:r w:rsidRPr="001A76FC">
              <w:rPr>
                <w:rFonts w:ascii="Merriweather" w:eastAsia="MS Gothic" w:hAnsi="Merriweather" w:cs="Times New Roman"/>
                <w:sz w:val="18"/>
              </w:rPr>
              <w:t>usobnom odnosu, a po potrebi i s izvaneuropskim svijetom: anatolsko-stepskim prostorima. Odabrane teme (vidi Predavanja) trebaju pridonijeti, u sklopu arheoloških mogu</w:t>
            </w:r>
            <w:r w:rsidRPr="001A76FC">
              <w:rPr>
                <w:rFonts w:ascii="Cambria" w:eastAsia="MS Gothic" w:hAnsi="Cambria" w:cs="Cambria"/>
                <w:sz w:val="18"/>
              </w:rPr>
              <w:t>ć</w:t>
            </w:r>
            <w:r w:rsidRPr="001A76FC">
              <w:rPr>
                <w:rFonts w:ascii="Merriweather" w:eastAsia="MS Gothic" w:hAnsi="Merriweather" w:cs="Times New Roman"/>
                <w:sz w:val="18"/>
              </w:rPr>
              <w:t xml:space="preserve">nosti, interpretaciji </w:t>
            </w:r>
            <w:r w:rsidRPr="001A76FC">
              <w:rPr>
                <w:rFonts w:ascii="Merriweather" w:eastAsia="MS Gothic" w:hAnsi="Merriweather" w:cs="Merriweather"/>
                <w:sz w:val="18"/>
              </w:rPr>
              <w:t>„</w:t>
            </w:r>
            <w:r w:rsidRPr="001A76FC">
              <w:rPr>
                <w:rFonts w:ascii="Merriweather" w:eastAsia="MS Gothic" w:hAnsi="Merriweather" w:cs="Times New Roman"/>
                <w:sz w:val="18"/>
              </w:rPr>
              <w:t>Slike svijeta</w:t>
            </w:r>
            <w:r w:rsidRPr="001A76FC">
              <w:rPr>
                <w:rFonts w:ascii="Merriweather" w:eastAsia="MS Gothic" w:hAnsi="Merriweather" w:cs="Merriweather"/>
                <w:sz w:val="18"/>
              </w:rPr>
              <w:t>“</w:t>
            </w:r>
            <w:r w:rsidRPr="001A76FC">
              <w:rPr>
                <w:rFonts w:ascii="Merriweather" w:eastAsia="MS Gothic" w:hAnsi="Merriweather" w:cs="Times New Roman"/>
                <w:sz w:val="18"/>
              </w:rPr>
              <w:t xml:space="preserve"> bron</w:t>
            </w:r>
            <w:r w:rsidRPr="001A76FC">
              <w:rPr>
                <w:rFonts w:ascii="Cambria" w:eastAsia="MS Gothic" w:hAnsi="Cambria" w:cs="Cambria"/>
                <w:sz w:val="18"/>
              </w:rPr>
              <w:t>č</w:t>
            </w:r>
            <w:r w:rsidRPr="001A76FC">
              <w:rPr>
                <w:rFonts w:ascii="Merriweather" w:eastAsia="MS Gothic" w:hAnsi="Merriweather" w:cs="Times New Roman"/>
                <w:sz w:val="18"/>
              </w:rPr>
              <w:t xml:space="preserve">anog doba Europe.  </w:t>
            </w:r>
          </w:p>
          <w:p w14:paraId="00E5AE87" w14:textId="77777777" w:rsidR="00CA5650" w:rsidRPr="00FF1020" w:rsidRDefault="00CA5650" w:rsidP="00CA5650">
            <w:pPr>
              <w:tabs>
                <w:tab w:val="left" w:pos="1218"/>
              </w:tabs>
              <w:spacing w:before="20" w:after="20"/>
              <w:rPr>
                <w:rFonts w:ascii="Merriweather" w:eastAsia="MS Gothic" w:hAnsi="Merriweather" w:cs="Times New Roman"/>
                <w:sz w:val="18"/>
              </w:rPr>
            </w:pPr>
          </w:p>
        </w:tc>
      </w:tr>
      <w:tr w:rsidR="00CA5650" w:rsidRPr="00FF1020" w14:paraId="4BBE6039" w14:textId="77777777" w:rsidTr="00FC2198">
        <w:tc>
          <w:tcPr>
            <w:tcW w:w="1802" w:type="dxa"/>
            <w:shd w:val="clear" w:color="auto" w:fill="F2F2F2" w:themeFill="background1" w:themeFillShade="F2"/>
          </w:tcPr>
          <w:p w14:paraId="73367CF7"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14:paraId="0464A877" w14:textId="77777777" w:rsidR="001A76FC" w:rsidRPr="001A76FC" w:rsidRDefault="001A76FC" w:rsidP="001A76FC">
            <w:pPr>
              <w:tabs>
                <w:tab w:val="left" w:pos="1218"/>
              </w:tabs>
              <w:spacing w:before="20" w:after="20"/>
              <w:rPr>
                <w:rFonts w:ascii="Merriweather" w:eastAsia="MS Gothic" w:hAnsi="Merriweather" w:cs="Times New Roman"/>
                <w:sz w:val="18"/>
              </w:rPr>
            </w:pPr>
          </w:p>
          <w:p w14:paraId="249F7E6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51A4FF6F" w14:textId="1B599D3E"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1. </w:t>
            </w:r>
            <w:r w:rsidRPr="001A76FC">
              <w:rPr>
                <w:rFonts w:ascii="Merriweather" w:eastAsia="MS Gothic" w:hAnsi="Merriweather" w:cs="Times New Roman"/>
                <w:sz w:val="18"/>
              </w:rPr>
              <w:tab/>
            </w:r>
            <w:r w:rsidRPr="001A76FC">
              <w:rPr>
                <w:rFonts w:ascii="Merriweather" w:eastAsia="MS Gothic" w:hAnsi="Merriweather" w:cs="Times New Roman"/>
                <w:sz w:val="18"/>
              </w:rPr>
              <w:tab/>
              <w:t>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Europe: premise za sintezu epohe  </w:t>
            </w:r>
          </w:p>
          <w:p w14:paraId="41E8136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F3D143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-Pristupi temi: od 19. stolje</w:t>
            </w:r>
            <w:r w:rsidRPr="001A76FC">
              <w:rPr>
                <w:rFonts w:ascii="Cambria" w:eastAsia="MS Gothic" w:hAnsi="Cambria" w:cs="Cambria"/>
                <w:sz w:val="18"/>
              </w:rPr>
              <w:t>ć</w:t>
            </w:r>
            <w:r w:rsidRPr="001A76FC">
              <w:rPr>
                <w:rFonts w:ascii="Merriweather" w:eastAsia="MS Gothic" w:hAnsi="Merriweather" w:cs="Times New Roman"/>
                <w:sz w:val="18"/>
              </w:rPr>
              <w:t xml:space="preserve">a do danas </w:t>
            </w:r>
          </w:p>
          <w:p w14:paraId="653E160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-Novi interpretativni modeli: dometi i ograni</w:t>
            </w:r>
            <w:r w:rsidRPr="001A76FC">
              <w:rPr>
                <w:rFonts w:ascii="Cambria" w:eastAsia="MS Gothic" w:hAnsi="Cambria" w:cs="Cambria"/>
                <w:sz w:val="18"/>
              </w:rPr>
              <w:t>č</w:t>
            </w:r>
            <w:r w:rsidRPr="001A76FC">
              <w:rPr>
                <w:rFonts w:ascii="Merriweather" w:eastAsia="MS Gothic" w:hAnsi="Merriweather" w:cs="Times New Roman"/>
                <w:sz w:val="18"/>
              </w:rPr>
              <w:t xml:space="preserve">enja </w:t>
            </w:r>
          </w:p>
          <w:p w14:paraId="19DF779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9F89E93" w14:textId="0DD528D2"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2.</w:t>
            </w:r>
            <w:r w:rsidRPr="001A76FC">
              <w:rPr>
                <w:rFonts w:ascii="Merriweather" w:eastAsia="MS Gothic" w:hAnsi="Merriweather" w:cs="Times New Roman"/>
                <w:sz w:val="18"/>
              </w:rPr>
              <w:tab/>
            </w:r>
            <w:r w:rsidRPr="001A76FC">
              <w:rPr>
                <w:rFonts w:ascii="Merriweather" w:eastAsia="MS Gothic" w:hAnsi="Merriweather" w:cs="Times New Roman"/>
                <w:sz w:val="18"/>
              </w:rPr>
              <w:tab/>
              <w:t xml:space="preserve">Terminologija, periodizacija, kronologija </w:t>
            </w:r>
          </w:p>
          <w:p w14:paraId="61E85B1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9FBA4E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Kontinent : Srednja Europa, Sjever, Karpatska koltlina </w:t>
            </w:r>
          </w:p>
          <w:p w14:paraId="35F2DF9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Sredozemlje: Apeninski poluotok, Jadran, Egeja (minojsko-kikladski-heladski svijet u </w:t>
            </w:r>
          </w:p>
          <w:p w14:paraId="4178158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III-II tis. pr. Kr.) </w:t>
            </w:r>
          </w:p>
          <w:p w14:paraId="36DF5B1A"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Istok : anatolsko-stepski prostori  </w:t>
            </w:r>
          </w:p>
          <w:p w14:paraId="4915463B" w14:textId="3EDB18A2"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3. </w:t>
            </w:r>
            <w:r w:rsidRPr="001A76FC">
              <w:rPr>
                <w:rFonts w:ascii="Merriweather" w:eastAsia="MS Gothic" w:hAnsi="Merriweather" w:cs="Times New Roman"/>
                <w:sz w:val="18"/>
              </w:rPr>
              <w:tab/>
              <w:t>Klju</w:t>
            </w:r>
            <w:r w:rsidRPr="001A76FC">
              <w:rPr>
                <w:rFonts w:ascii="Cambria" w:eastAsia="MS Gothic" w:hAnsi="Cambria" w:cs="Cambria"/>
                <w:sz w:val="18"/>
              </w:rPr>
              <w:t>č</w:t>
            </w:r>
            <w:r w:rsidRPr="001A76FC">
              <w:rPr>
                <w:rFonts w:ascii="Merriweather" w:eastAsia="MS Gothic" w:hAnsi="Merriweather" w:cs="Times New Roman"/>
                <w:sz w:val="18"/>
              </w:rPr>
              <w:t xml:space="preserve">ni kulturni procesi epohe na europskim prostorima </w:t>
            </w:r>
          </w:p>
          <w:p w14:paraId="5034281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BF3C2D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lastRenderedPageBreak/>
              <w:t>-</w:t>
            </w:r>
            <w:r w:rsidRPr="001A76FC">
              <w:rPr>
                <w:rFonts w:ascii="Merriweather" w:eastAsia="MS Gothic" w:hAnsi="Merriweather" w:cs="Times New Roman"/>
                <w:sz w:val="18"/>
              </w:rPr>
              <w:tab/>
              <w:t>Dis/kontinuitet eneolitik-bron</w:t>
            </w:r>
            <w:r w:rsidRPr="001A76FC">
              <w:rPr>
                <w:rFonts w:ascii="Cambria" w:eastAsia="MS Gothic" w:hAnsi="Cambria" w:cs="Cambria"/>
                <w:sz w:val="18"/>
              </w:rPr>
              <w:t>č</w:t>
            </w:r>
            <w:r w:rsidRPr="001A76FC">
              <w:rPr>
                <w:rFonts w:ascii="Merriweather" w:eastAsia="MS Gothic" w:hAnsi="Merriweather" w:cs="Times New Roman"/>
                <w:sz w:val="18"/>
              </w:rPr>
              <w:t>ano doba: uloga kulturno-etni</w:t>
            </w:r>
            <w:r w:rsidRPr="001A76FC">
              <w:rPr>
                <w:rFonts w:ascii="Cambria" w:eastAsia="MS Gothic" w:hAnsi="Cambria" w:cs="Cambria"/>
                <w:sz w:val="18"/>
              </w:rPr>
              <w:t>č</w:t>
            </w:r>
            <w:r w:rsidRPr="001A76FC">
              <w:rPr>
                <w:rFonts w:ascii="Merriweather" w:eastAsia="MS Gothic" w:hAnsi="Merriweather" w:cs="Times New Roman"/>
                <w:sz w:val="18"/>
              </w:rPr>
              <w:t>kog supstrata: vu</w:t>
            </w:r>
            <w:r w:rsidRPr="001A76FC">
              <w:rPr>
                <w:rFonts w:ascii="Cambria" w:eastAsia="MS Gothic" w:hAnsi="Cambria" w:cs="Cambria"/>
                <w:sz w:val="18"/>
              </w:rPr>
              <w:t>č</w:t>
            </w:r>
            <w:r w:rsidRPr="001A76FC">
              <w:rPr>
                <w:rFonts w:ascii="Merriweather" w:eastAsia="MS Gothic" w:hAnsi="Merriweather" w:cs="Times New Roman"/>
                <w:sz w:val="18"/>
              </w:rPr>
              <w:t xml:space="preserve">edolska kultura, badenska, Schnur-kompleks, zvonoliki pehari, RemedelloRinaldone - Gaudo, i dr.   </w:t>
            </w:r>
          </w:p>
          <w:p w14:paraId="518697EF"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Oblikovanje kultura: društvo/institucije, religija, ekonomija /metalurgija, trgovina.  </w:t>
            </w:r>
          </w:p>
          <w:p w14:paraId="337F7FF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Kulturne difuzije, interakcije i akulturacije </w:t>
            </w:r>
          </w:p>
          <w:p w14:paraId="3D5D264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Simultanosti razvoja: duh epohe; ideje i simboli - poveznica kulturnih razli</w:t>
            </w:r>
            <w:r w:rsidRPr="001A76FC">
              <w:rPr>
                <w:rFonts w:ascii="Cambria" w:eastAsia="MS Gothic" w:hAnsi="Cambria" w:cs="Cambria"/>
                <w:sz w:val="18"/>
              </w:rPr>
              <w:t>č</w:t>
            </w:r>
            <w:r w:rsidRPr="001A76FC">
              <w:rPr>
                <w:rFonts w:ascii="Merriweather" w:eastAsia="MS Gothic" w:hAnsi="Merriweather" w:cs="Times New Roman"/>
                <w:sz w:val="18"/>
              </w:rPr>
              <w:t xml:space="preserve">itosti. </w:t>
            </w:r>
          </w:p>
          <w:p w14:paraId="399191A9"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CB7E471" w14:textId="405C5488"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4. </w:t>
            </w:r>
            <w:r w:rsidRPr="001A76FC">
              <w:rPr>
                <w:rFonts w:ascii="Merriweather" w:eastAsia="MS Gothic" w:hAnsi="Merriweather" w:cs="Times New Roman"/>
                <w:sz w:val="18"/>
              </w:rPr>
              <w:tab/>
              <w:t>Uspon kultura u rano (2500 -1900. g. pr. Kr.) i srednje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(19001400/1300. g. pr. Kr.)  </w:t>
            </w:r>
          </w:p>
          <w:p w14:paraId="35C3AE8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F0A2A4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Ogledni primjer: Srednja Europa (kulture: Un</w:t>
            </w:r>
            <w:r w:rsidRPr="001A76FC">
              <w:rPr>
                <w:rFonts w:ascii="Cambria" w:eastAsia="MS Gothic" w:hAnsi="Cambria" w:cs="Cambria"/>
                <w:sz w:val="18"/>
              </w:rPr>
              <w:t>ě</w:t>
            </w:r>
            <w:r w:rsidRPr="001A76FC">
              <w:rPr>
                <w:rFonts w:ascii="Merriweather" w:eastAsia="MS Gothic" w:hAnsi="Merriweather" w:cs="Times New Roman"/>
                <w:sz w:val="18"/>
              </w:rPr>
              <w:t>tice, Straubing, Unterw</w:t>
            </w:r>
            <w:r w:rsidRPr="001A76FC">
              <w:rPr>
                <w:rFonts w:ascii="Merriweather" w:eastAsia="MS Gothic" w:hAnsi="Merriweather" w:cs="Merriweather"/>
                <w:sz w:val="18"/>
              </w:rPr>
              <w:t>ö</w:t>
            </w:r>
            <w:r w:rsidRPr="001A76FC">
              <w:rPr>
                <w:rFonts w:ascii="Merriweather" w:eastAsia="MS Gothic" w:hAnsi="Merriweather" w:cs="Times New Roman"/>
                <w:sz w:val="18"/>
              </w:rPr>
              <w:t>lblinger, Wieselburger, Litzen- svijet, B</w:t>
            </w:r>
            <w:r w:rsidRPr="001A76FC">
              <w:rPr>
                <w:rFonts w:ascii="Merriweather" w:eastAsia="MS Gothic" w:hAnsi="Merriweather" w:cs="Merriweather"/>
                <w:sz w:val="18"/>
              </w:rPr>
              <w:t>ö</w:t>
            </w:r>
            <w:r w:rsidRPr="001A76FC">
              <w:rPr>
                <w:rFonts w:ascii="Merriweather" w:eastAsia="MS Gothic" w:hAnsi="Merriweather" w:cs="Times New Roman"/>
                <w:sz w:val="18"/>
              </w:rPr>
              <w:t>heimkirchen, H</w:t>
            </w:r>
            <w:r w:rsidRPr="001A76FC">
              <w:rPr>
                <w:rFonts w:ascii="Merriweather" w:eastAsia="MS Gothic" w:hAnsi="Merriweather" w:cs="Merriweather"/>
                <w:sz w:val="18"/>
              </w:rPr>
              <w:t>ü</w:t>
            </w:r>
            <w:r w:rsidRPr="001A76FC">
              <w:rPr>
                <w:rFonts w:ascii="Merriweather" w:eastAsia="MS Gothic" w:hAnsi="Merriweather" w:cs="Times New Roman"/>
                <w:sz w:val="18"/>
              </w:rPr>
              <w:t>gelgr</w:t>
            </w:r>
            <w:r w:rsidRPr="001A76FC">
              <w:rPr>
                <w:rFonts w:ascii="Merriweather" w:eastAsia="MS Gothic" w:hAnsi="Merriweather" w:cs="Merriweather"/>
                <w:sz w:val="18"/>
              </w:rPr>
              <w:t>ä</w:t>
            </w:r>
            <w:r w:rsidRPr="001A76FC">
              <w:rPr>
                <w:rFonts w:ascii="Merriweather" w:eastAsia="MS Gothic" w:hAnsi="Merriweather" w:cs="Times New Roman"/>
                <w:sz w:val="18"/>
              </w:rPr>
              <w:t xml:space="preserve">ber- kulturni krug, i drugo. </w:t>
            </w:r>
          </w:p>
          <w:p w14:paraId="340403F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3E574F5" w14:textId="387FE9A8"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5. </w:t>
            </w:r>
            <w:r w:rsidRPr="001A76FC">
              <w:rPr>
                <w:rFonts w:ascii="Merriweather" w:eastAsia="MS Gothic" w:hAnsi="Merriweather" w:cs="Times New Roman"/>
                <w:sz w:val="18"/>
              </w:rPr>
              <w:tab/>
              <w:t>Kulture Karpatske kotline u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w:t>
            </w:r>
          </w:p>
          <w:p w14:paraId="54C4BDD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AB384A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Ogledna analiza kulturnih difuzija, interakcija i akulturacija epohe:  </w:t>
            </w:r>
          </w:p>
          <w:p w14:paraId="73F3A55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Na razme</w:t>
            </w:r>
            <w:r w:rsidRPr="001A76FC">
              <w:rPr>
                <w:rFonts w:ascii="Cambria" w:eastAsia="MS Gothic" w:hAnsi="Cambria" w:cs="Cambria"/>
                <w:sz w:val="18"/>
              </w:rPr>
              <w:t>đ</w:t>
            </w:r>
            <w:r w:rsidRPr="001A76FC">
              <w:rPr>
                <w:rFonts w:ascii="Merriweather" w:eastAsia="MS Gothic" w:hAnsi="Merriweather" w:cs="Times New Roman"/>
                <w:sz w:val="18"/>
              </w:rPr>
              <w:t>u srednjeeuropskog i anatolsko-jugoisto</w:t>
            </w:r>
            <w:r w:rsidRPr="001A76FC">
              <w:rPr>
                <w:rFonts w:ascii="Cambria" w:eastAsia="MS Gothic" w:hAnsi="Cambria" w:cs="Cambria"/>
                <w:sz w:val="18"/>
              </w:rPr>
              <w:t>č</w:t>
            </w:r>
            <w:r w:rsidRPr="001A76FC">
              <w:rPr>
                <w:rFonts w:ascii="Merriweather" w:eastAsia="MS Gothic" w:hAnsi="Merriweather" w:cs="Times New Roman"/>
                <w:sz w:val="18"/>
              </w:rPr>
              <w:t xml:space="preserve">nog europskog kruga. </w:t>
            </w:r>
          </w:p>
          <w:p w14:paraId="651B1C2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Karpatsko / podunavski – egejski odnosi tijekom III/II tis. pr. Kr., posebno od kasnog heladskog razdoblja.  </w:t>
            </w:r>
          </w:p>
          <w:p w14:paraId="5C13CF5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8FD57E1" w14:textId="401106D8"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6.</w:t>
            </w:r>
            <w:r w:rsidRPr="001A76FC">
              <w:rPr>
                <w:rFonts w:ascii="Merriweather" w:eastAsia="MS Gothic" w:hAnsi="Merriweather" w:cs="Times New Roman"/>
                <w:sz w:val="18"/>
              </w:rPr>
              <w:tab/>
              <w:t xml:space="preserve">Kulture Apeninskog poluotoka: ogledni primjeri interakcije kontinenta </w:t>
            </w:r>
          </w:p>
          <w:p w14:paraId="1A21251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(Podunavlje, Srednja Europa, Balkan) i Sredozemlja (Egeja, Jadran) u rano (2500 1900. g. pr. Kr.) i srednje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(1900-1400/1300. g. pr. Kr.) </w:t>
            </w:r>
          </w:p>
          <w:p w14:paraId="0498886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6AB4740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Od Polade do Laterze </w:t>
            </w:r>
          </w:p>
          <w:p w14:paraId="27D3663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Od apeninske kulture do kultura Eolskih otoka i Sicilije (Thapsos/Pantalica).  </w:t>
            </w:r>
          </w:p>
          <w:p w14:paraId="74E1B9CE" w14:textId="3DD94644"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7.</w:t>
            </w:r>
            <w:r w:rsidRPr="001A76FC">
              <w:rPr>
                <w:rFonts w:ascii="Merriweather" w:eastAsia="MS Gothic" w:hAnsi="Merriweather" w:cs="Times New Roman"/>
                <w:sz w:val="18"/>
              </w:rPr>
              <w:tab/>
              <w:t>Kasno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Europe: procesi kontinuiteta i diskontinuiteta kultura od 1400/1300- 900/800. g.pr. Kr. </w:t>
            </w:r>
          </w:p>
          <w:p w14:paraId="12A1F9A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6AF3C2E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Kulturne promjene: ekonomske (metalurgija, razmjena), društveno-religijske: europski kompleks kultura „žarnih polja“.  </w:t>
            </w:r>
          </w:p>
          <w:p w14:paraId="2488F11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Naseobinski prekidi i destrukcije (Apeninski poluotok, Egeja): odnosi Srednja Europa - Podunavlje – Egeja (LH III A/B – PG); problemi kulturno-etni</w:t>
            </w:r>
            <w:r w:rsidRPr="001A76FC">
              <w:rPr>
                <w:rFonts w:ascii="Cambria" w:eastAsia="MS Gothic" w:hAnsi="Cambria" w:cs="Cambria"/>
                <w:sz w:val="18"/>
              </w:rPr>
              <w:t>č</w:t>
            </w:r>
            <w:r w:rsidRPr="001A76FC">
              <w:rPr>
                <w:rFonts w:ascii="Merriweather" w:eastAsia="MS Gothic" w:hAnsi="Merriweather" w:cs="Times New Roman"/>
                <w:sz w:val="18"/>
              </w:rPr>
              <w:t>kih migracija (</w:t>
            </w:r>
            <w:r w:rsidRPr="001A76FC">
              <w:rPr>
                <w:rFonts w:ascii="Merriweather" w:eastAsia="MS Gothic" w:hAnsi="Merriweather" w:cs="Merriweather"/>
                <w:sz w:val="18"/>
              </w:rPr>
              <w:t>„</w:t>
            </w:r>
            <w:r w:rsidRPr="001A76FC">
              <w:rPr>
                <w:rFonts w:ascii="Merriweather" w:eastAsia="MS Gothic" w:hAnsi="Merriweather" w:cs="Times New Roman"/>
                <w:sz w:val="18"/>
              </w:rPr>
              <w:t>balkansko-podunavske seobe</w:t>
            </w:r>
            <w:r w:rsidRPr="001A76FC">
              <w:rPr>
                <w:rFonts w:ascii="Merriweather" w:eastAsia="MS Gothic" w:hAnsi="Merriweather" w:cs="Merriweather"/>
                <w:sz w:val="18"/>
              </w:rPr>
              <w:t>“</w:t>
            </w:r>
            <w:r w:rsidRPr="001A76FC">
              <w:rPr>
                <w:rFonts w:ascii="Merriweather" w:eastAsia="MS Gothic" w:hAnsi="Merriweather" w:cs="Times New Roman"/>
                <w:sz w:val="18"/>
              </w:rPr>
              <w:t xml:space="preserve">  i drugo). </w:t>
            </w:r>
          </w:p>
          <w:p w14:paraId="34959277" w14:textId="77777777" w:rsidR="001A76FC" w:rsidRPr="001A76FC" w:rsidRDefault="001A76FC" w:rsidP="001A76FC">
            <w:pPr>
              <w:tabs>
                <w:tab w:val="left" w:pos="1218"/>
              </w:tabs>
              <w:spacing w:before="20" w:after="20"/>
              <w:rPr>
                <w:rFonts w:ascii="Merriweather" w:eastAsia="MS Gothic" w:hAnsi="Merriweather" w:cs="Times New Roman"/>
                <w:sz w:val="18"/>
              </w:rPr>
            </w:pPr>
          </w:p>
          <w:p w14:paraId="69209EE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ab/>
            </w:r>
            <w:r w:rsidRPr="001A76FC">
              <w:rPr>
                <w:rFonts w:ascii="Merriweather" w:eastAsia="MS Gothic" w:hAnsi="Merriweather" w:cs="Times New Roman"/>
                <w:sz w:val="18"/>
              </w:rPr>
              <w:tab/>
              <w:t xml:space="preserve"> </w:t>
            </w:r>
          </w:p>
          <w:p w14:paraId="61634C52" w14:textId="78F574F4"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8. </w:t>
            </w:r>
            <w:r w:rsidRPr="001A76FC">
              <w:rPr>
                <w:rFonts w:ascii="Merriweather" w:eastAsia="MS Gothic" w:hAnsi="Merriweather" w:cs="Times New Roman"/>
                <w:sz w:val="18"/>
              </w:rPr>
              <w:tab/>
              <w:t xml:space="preserve"> Kovine </w:t>
            </w:r>
          </w:p>
          <w:p w14:paraId="3973C52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9600B9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Rudnici, proizvodnja, tehnologija obrade  </w:t>
            </w:r>
          </w:p>
          <w:p w14:paraId="64A97B31"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Ostave: od rane bronce do željeznog doba; metodologija istraživanja; horizonti ostava (posebno u Ma</w:t>
            </w:r>
            <w:r w:rsidRPr="001A76FC">
              <w:rPr>
                <w:rFonts w:ascii="Cambria" w:eastAsia="MS Gothic" w:hAnsi="Cambria" w:cs="Cambria"/>
                <w:sz w:val="18"/>
              </w:rPr>
              <w:t>đ</w:t>
            </w:r>
            <w:r w:rsidRPr="001A76FC">
              <w:rPr>
                <w:rFonts w:ascii="Merriweather" w:eastAsia="MS Gothic" w:hAnsi="Merriweather" w:cs="Times New Roman"/>
                <w:sz w:val="18"/>
              </w:rPr>
              <w:t>arskoj, Rumunjskoj, Njema</w:t>
            </w:r>
            <w:r w:rsidRPr="001A76FC">
              <w:rPr>
                <w:rFonts w:ascii="Cambria" w:eastAsia="MS Gothic" w:hAnsi="Cambria" w:cs="Cambria"/>
                <w:sz w:val="18"/>
              </w:rPr>
              <w:t>č</w:t>
            </w:r>
            <w:r w:rsidRPr="001A76FC">
              <w:rPr>
                <w:rFonts w:ascii="Merriweather" w:eastAsia="MS Gothic" w:hAnsi="Merriweather" w:cs="Times New Roman"/>
                <w:sz w:val="18"/>
              </w:rPr>
              <w:t>koj, Sloveniji, Hrvatskoj); tipologija i kronologija  metalnih izra</w:t>
            </w:r>
            <w:r w:rsidRPr="001A76FC">
              <w:rPr>
                <w:rFonts w:ascii="Cambria" w:eastAsia="MS Gothic" w:hAnsi="Cambria" w:cs="Cambria"/>
                <w:sz w:val="18"/>
              </w:rPr>
              <w:t>đ</w:t>
            </w:r>
            <w:r w:rsidRPr="001A76FC">
              <w:rPr>
                <w:rFonts w:ascii="Merriweather" w:eastAsia="MS Gothic" w:hAnsi="Merriweather" w:cs="Times New Roman"/>
                <w:sz w:val="18"/>
              </w:rPr>
              <w:t xml:space="preserve">evina indikativnih za konkretan prostor i vrijeme </w:t>
            </w:r>
          </w:p>
          <w:p w14:paraId="54E7F0C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-Društveno - religijska uloga i simbolika bronce i zlata. </w:t>
            </w:r>
          </w:p>
          <w:p w14:paraId="610BC971"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C3BF02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2781A6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9. </w:t>
            </w:r>
            <w:r w:rsidRPr="001A76FC">
              <w:rPr>
                <w:rFonts w:ascii="Merriweather" w:eastAsia="MS Gothic" w:hAnsi="Merriweather" w:cs="Times New Roman"/>
                <w:sz w:val="18"/>
              </w:rPr>
              <w:tab/>
              <w:t xml:space="preserve"> </w:t>
            </w:r>
          </w:p>
          <w:p w14:paraId="149990E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62598DB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F727153" w14:textId="373A12E9"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ab/>
              <w:t>Na</w:t>
            </w:r>
            <w:r w:rsidRPr="001A76FC">
              <w:rPr>
                <w:rFonts w:ascii="Cambria" w:eastAsia="MS Gothic" w:hAnsi="Cambria" w:cs="Cambria"/>
                <w:sz w:val="18"/>
              </w:rPr>
              <w:t>č</w:t>
            </w:r>
            <w:r w:rsidRPr="001A76FC">
              <w:rPr>
                <w:rFonts w:ascii="Merriweather" w:eastAsia="MS Gothic" w:hAnsi="Merriweather" w:cs="Times New Roman"/>
                <w:sz w:val="18"/>
              </w:rPr>
              <w:t>ini, putovi i sadr</w:t>
            </w:r>
            <w:r w:rsidRPr="001A76FC">
              <w:rPr>
                <w:rFonts w:ascii="Merriweather" w:eastAsia="MS Gothic" w:hAnsi="Merriweather" w:cs="Merriweather"/>
                <w:sz w:val="18"/>
              </w:rPr>
              <w:t>ž</w:t>
            </w:r>
            <w:r w:rsidRPr="001A76FC">
              <w:rPr>
                <w:rFonts w:ascii="Merriweather" w:eastAsia="MS Gothic" w:hAnsi="Merriweather" w:cs="Times New Roman"/>
                <w:sz w:val="18"/>
              </w:rPr>
              <w:t xml:space="preserve">aji europskih komunikacija: Baltik- Sredozemlje - Istok </w:t>
            </w:r>
          </w:p>
          <w:p w14:paraId="64726A19"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lastRenderedPageBreak/>
              <w:t xml:space="preserve"> </w:t>
            </w:r>
          </w:p>
          <w:p w14:paraId="145D1F1F"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Razmjena dobara: jantar, zlato, staklo, oružje, nakit; tipološki i simboli</w:t>
            </w:r>
            <w:r w:rsidRPr="001A76FC">
              <w:rPr>
                <w:rFonts w:ascii="Cambria" w:eastAsia="MS Gothic" w:hAnsi="Cambria" w:cs="Cambria"/>
                <w:sz w:val="18"/>
              </w:rPr>
              <w:t>č</w:t>
            </w:r>
            <w:r w:rsidRPr="001A76FC">
              <w:rPr>
                <w:rFonts w:ascii="Merriweather" w:eastAsia="MS Gothic" w:hAnsi="Merriweather" w:cs="Times New Roman"/>
                <w:sz w:val="18"/>
              </w:rPr>
              <w:t xml:space="preserve">ki aspekti materijalne razmjene; predmonetarni oblici  </w:t>
            </w:r>
          </w:p>
          <w:p w14:paraId="537F9A2A"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Razmjena ideja i simbola (jezik, religija) - Hetiti </w:t>
            </w:r>
          </w:p>
          <w:p w14:paraId="614A160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Stepski utjecaji u bron</w:t>
            </w:r>
            <w:r w:rsidRPr="001A76FC">
              <w:rPr>
                <w:rFonts w:ascii="Cambria" w:eastAsia="MS Gothic" w:hAnsi="Cambria" w:cs="Cambria"/>
                <w:sz w:val="18"/>
              </w:rPr>
              <w:t>č</w:t>
            </w:r>
            <w:r w:rsidRPr="001A76FC">
              <w:rPr>
                <w:rFonts w:ascii="Merriweather" w:eastAsia="MS Gothic" w:hAnsi="Merriweather" w:cs="Times New Roman"/>
                <w:sz w:val="18"/>
              </w:rPr>
              <w:t xml:space="preserve">ano doba Europe.  </w:t>
            </w:r>
          </w:p>
          <w:p w14:paraId="723CAD9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CDB5A09"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B6A2BE7" w14:textId="0D936713"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10.</w:t>
            </w:r>
            <w:r w:rsidRPr="001A76FC">
              <w:rPr>
                <w:rFonts w:ascii="Merriweather" w:eastAsia="MS Gothic" w:hAnsi="Merriweather" w:cs="Times New Roman"/>
                <w:sz w:val="18"/>
              </w:rPr>
              <w:tab/>
              <w:t xml:space="preserve">Naselja </w:t>
            </w:r>
          </w:p>
          <w:p w14:paraId="232314E3"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3E5056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Ogledni primjeri: Nitriansky Hrádok, Monkodnja, Fiavè, Palaikastro, Mikena, Pilos,     Luni sul Mignone/Viterbo, i drugi. </w:t>
            </w:r>
          </w:p>
          <w:p w14:paraId="540C4DE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Sela </w:t>
            </w:r>
          </w:p>
          <w:p w14:paraId="77166851"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Zasade urbanizma: protourbani elementi.  </w:t>
            </w:r>
          </w:p>
          <w:p w14:paraId="31ACE8D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Gradovi i urbane strukture: Egeja (Kreta, Kikladi, heladsko kopno).  </w:t>
            </w:r>
          </w:p>
          <w:p w14:paraId="516DF61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0286DD13"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060CB764" w14:textId="7EE4805F"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12.</w:t>
            </w:r>
            <w:r w:rsidRPr="001A76FC">
              <w:rPr>
                <w:rFonts w:ascii="Merriweather" w:eastAsia="MS Gothic" w:hAnsi="Merriweather" w:cs="Times New Roman"/>
                <w:sz w:val="18"/>
              </w:rPr>
              <w:tab/>
              <w:t xml:space="preserve">Kult mrtvih </w:t>
            </w:r>
          </w:p>
          <w:p w14:paraId="30E43DFD"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3F2AD16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Groblja: oblici, na</w:t>
            </w:r>
            <w:r w:rsidRPr="001A76FC">
              <w:rPr>
                <w:rFonts w:ascii="Cambria" w:eastAsia="MS Gothic" w:hAnsi="Cambria" w:cs="Cambria"/>
                <w:sz w:val="18"/>
              </w:rPr>
              <w:t>č</w:t>
            </w:r>
            <w:r w:rsidRPr="001A76FC">
              <w:rPr>
                <w:rFonts w:ascii="Merriweather" w:eastAsia="MS Gothic" w:hAnsi="Merriweather" w:cs="Times New Roman"/>
                <w:sz w:val="18"/>
              </w:rPr>
              <w:t>ini pokapanja, dru</w:t>
            </w:r>
            <w:r w:rsidRPr="001A76FC">
              <w:rPr>
                <w:rFonts w:ascii="Merriweather" w:eastAsia="MS Gothic" w:hAnsi="Merriweather" w:cs="Merriweather"/>
                <w:sz w:val="18"/>
              </w:rPr>
              <w:t>š</w:t>
            </w:r>
            <w:r w:rsidRPr="001A76FC">
              <w:rPr>
                <w:rFonts w:ascii="Merriweather" w:eastAsia="MS Gothic" w:hAnsi="Merriweather" w:cs="Times New Roman"/>
                <w:sz w:val="18"/>
              </w:rPr>
              <w:t xml:space="preserve">tveno-religijska simbolika </w:t>
            </w:r>
          </w:p>
          <w:p w14:paraId="68B022A0"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(Seddin, Singen, Helmsdorf, Cetina, Glasinac, Bezdanja</w:t>
            </w:r>
            <w:r w:rsidRPr="001A76FC">
              <w:rPr>
                <w:rFonts w:ascii="Cambria" w:eastAsia="MS Gothic" w:hAnsi="Cambria" w:cs="Cambria"/>
                <w:sz w:val="18"/>
              </w:rPr>
              <w:t>č</w:t>
            </w:r>
            <w:r w:rsidRPr="001A76FC">
              <w:rPr>
                <w:rFonts w:ascii="Merriweather" w:eastAsia="MS Gothic" w:hAnsi="Merriweather" w:cs="Times New Roman"/>
                <w:sz w:val="18"/>
              </w:rPr>
              <w:t>a, Grotte de Han, Canegrate, Timmari, Barice/Gre</w:t>
            </w:r>
            <w:r w:rsidRPr="001A76FC">
              <w:rPr>
                <w:rFonts w:ascii="Cambria" w:eastAsia="MS Gothic" w:hAnsi="Cambria" w:cs="Cambria"/>
                <w:sz w:val="18"/>
              </w:rPr>
              <w:t>đ</w:t>
            </w:r>
            <w:r w:rsidRPr="001A76FC">
              <w:rPr>
                <w:rFonts w:ascii="Merriweather" w:eastAsia="MS Gothic" w:hAnsi="Merriweather" w:cs="Times New Roman"/>
                <w:sz w:val="18"/>
              </w:rPr>
              <w:t xml:space="preserve">ani i drugo).   </w:t>
            </w:r>
          </w:p>
          <w:p w14:paraId="482D358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Grobno odijelo: komparativni pregled  odabranih europskih primjera  </w:t>
            </w:r>
          </w:p>
          <w:p w14:paraId="096B815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w:t>
            </w:r>
            <w:r w:rsidRPr="001A76FC">
              <w:rPr>
                <w:rFonts w:ascii="Merriweather" w:eastAsia="MS Gothic" w:hAnsi="Merriweather" w:cs="Times New Roman"/>
                <w:sz w:val="18"/>
              </w:rPr>
              <w:tab/>
              <w:t xml:space="preserve">Tipologija/kronologija i društveno - religijska simbolika posmrtne nošnje (tragovi eshatologije ?)  </w:t>
            </w:r>
          </w:p>
          <w:p w14:paraId="7C4DC5C3"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EA8BDE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3A8A2EB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786395B6" w14:textId="0306244B"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13. </w:t>
            </w:r>
            <w:r w:rsidRPr="001A76FC">
              <w:rPr>
                <w:rFonts w:ascii="Merriweather" w:eastAsia="MS Gothic" w:hAnsi="Merriweather" w:cs="Times New Roman"/>
                <w:sz w:val="18"/>
              </w:rPr>
              <w:tab/>
              <w:t>Klju</w:t>
            </w:r>
            <w:r w:rsidRPr="001A76FC">
              <w:rPr>
                <w:rFonts w:ascii="Cambria" w:eastAsia="MS Gothic" w:hAnsi="Cambria" w:cs="Cambria"/>
                <w:sz w:val="18"/>
              </w:rPr>
              <w:t>č</w:t>
            </w:r>
            <w:r w:rsidRPr="001A76FC">
              <w:rPr>
                <w:rFonts w:ascii="Merriweather" w:eastAsia="MS Gothic" w:hAnsi="Merriweather" w:cs="Times New Roman"/>
                <w:sz w:val="18"/>
              </w:rPr>
              <w:t>ne dru</w:t>
            </w:r>
            <w:r w:rsidRPr="001A76FC">
              <w:rPr>
                <w:rFonts w:ascii="Merriweather" w:eastAsia="MS Gothic" w:hAnsi="Merriweather" w:cs="Merriweather"/>
                <w:sz w:val="18"/>
              </w:rPr>
              <w:t>š</w:t>
            </w:r>
            <w:r w:rsidRPr="001A76FC">
              <w:rPr>
                <w:rFonts w:ascii="Merriweather" w:eastAsia="MS Gothic" w:hAnsi="Merriweather" w:cs="Times New Roman"/>
                <w:sz w:val="18"/>
              </w:rPr>
              <w:t xml:space="preserve">tvene figure i funkcije:  </w:t>
            </w:r>
          </w:p>
          <w:p w14:paraId="1F735D3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27CB77E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-Vladar-sve</w:t>
            </w:r>
            <w:r w:rsidRPr="001A76FC">
              <w:rPr>
                <w:rFonts w:ascii="Cambria" w:eastAsia="MS Gothic" w:hAnsi="Cambria" w:cs="Cambria"/>
                <w:sz w:val="18"/>
              </w:rPr>
              <w:t>ć</w:t>
            </w:r>
            <w:r w:rsidRPr="001A76FC">
              <w:rPr>
                <w:rFonts w:ascii="Merriweather" w:eastAsia="MS Gothic" w:hAnsi="Merriweather" w:cs="Times New Roman"/>
                <w:sz w:val="18"/>
              </w:rPr>
              <w:t>enik: dru</w:t>
            </w:r>
            <w:r w:rsidRPr="001A76FC">
              <w:rPr>
                <w:rFonts w:ascii="Merriweather" w:eastAsia="MS Gothic" w:hAnsi="Merriweather" w:cs="Merriweather"/>
                <w:sz w:val="18"/>
              </w:rPr>
              <w:t>š</w:t>
            </w:r>
            <w:r w:rsidRPr="001A76FC">
              <w:rPr>
                <w:rFonts w:ascii="Merriweather" w:eastAsia="MS Gothic" w:hAnsi="Merriweather" w:cs="Times New Roman"/>
                <w:sz w:val="18"/>
              </w:rPr>
              <w:t>tvena stratifikacija i hijerarhizacija u arheološkom zapisu - Ratnik/heroj: herojske kozmologije; društveno-religijski zna</w:t>
            </w:r>
            <w:r w:rsidRPr="001A76FC">
              <w:rPr>
                <w:rFonts w:ascii="Cambria" w:eastAsia="MS Gothic" w:hAnsi="Cambria" w:cs="Cambria"/>
                <w:sz w:val="18"/>
              </w:rPr>
              <w:t>č</w:t>
            </w:r>
            <w:r w:rsidRPr="001A76FC">
              <w:rPr>
                <w:rFonts w:ascii="Merriweather" w:eastAsia="MS Gothic" w:hAnsi="Merriweather" w:cs="Times New Roman"/>
                <w:sz w:val="18"/>
              </w:rPr>
              <w:t>aj rata i oru</w:t>
            </w:r>
            <w:r w:rsidRPr="001A76FC">
              <w:rPr>
                <w:rFonts w:ascii="Merriweather" w:eastAsia="MS Gothic" w:hAnsi="Merriweather" w:cs="Merriweather"/>
                <w:sz w:val="18"/>
              </w:rPr>
              <w:t>ž</w:t>
            </w:r>
            <w:r w:rsidRPr="001A76FC">
              <w:rPr>
                <w:rFonts w:ascii="Merriweather" w:eastAsia="MS Gothic" w:hAnsi="Merriweather" w:cs="Times New Roman"/>
                <w:sz w:val="18"/>
              </w:rPr>
              <w:t>ja - Metalurg/mitski kova</w:t>
            </w:r>
            <w:r w:rsidRPr="001A76FC">
              <w:rPr>
                <w:rFonts w:ascii="Cambria" w:eastAsia="MS Gothic" w:hAnsi="Cambria" w:cs="Cambria"/>
                <w:sz w:val="18"/>
              </w:rPr>
              <w:t>č</w:t>
            </w:r>
            <w:r w:rsidRPr="001A76FC">
              <w:rPr>
                <w:rFonts w:ascii="Merriweather" w:eastAsia="MS Gothic" w:hAnsi="Merriweather" w:cs="Times New Roman"/>
                <w:sz w:val="18"/>
              </w:rPr>
              <w:t xml:space="preserve"> - trgovac. </w:t>
            </w:r>
          </w:p>
          <w:p w14:paraId="43C45F0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5F7E04D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008C13D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1709FC70" w14:textId="281FAB7E"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14.</w:t>
            </w:r>
            <w:r w:rsidRPr="001A76FC">
              <w:rPr>
                <w:rFonts w:ascii="Merriweather" w:eastAsia="MS Gothic" w:hAnsi="Merriweather" w:cs="Times New Roman"/>
                <w:sz w:val="18"/>
              </w:rPr>
              <w:tab/>
              <w:t xml:space="preserve">Umjetnost i religija </w:t>
            </w:r>
          </w:p>
          <w:p w14:paraId="752621B6"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52E838D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-Slikarstvo na stijenama </w:t>
            </w:r>
          </w:p>
          <w:p w14:paraId="31D904A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-Monumentalna skulptura: statue- stele -menhir: od Iberskog poluotoka, Lunigiane do</w:t>
            </w:r>
          </w:p>
          <w:p w14:paraId="6D93E96F"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Ukrajine </w:t>
            </w:r>
          </w:p>
          <w:p w14:paraId="5E6F29B4"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-Kerami</w:t>
            </w:r>
            <w:r w:rsidRPr="001A76FC">
              <w:rPr>
                <w:rFonts w:ascii="Cambria" w:eastAsia="MS Gothic" w:hAnsi="Cambria" w:cs="Cambria"/>
                <w:sz w:val="18"/>
              </w:rPr>
              <w:t>č</w:t>
            </w:r>
            <w:r w:rsidRPr="001A76FC">
              <w:rPr>
                <w:rFonts w:ascii="Merriweather" w:eastAsia="MS Gothic" w:hAnsi="Merriweather" w:cs="Times New Roman"/>
                <w:sz w:val="18"/>
              </w:rPr>
              <w:t xml:space="preserve">ke tehnike i stilovi          </w:t>
            </w:r>
          </w:p>
          <w:p w14:paraId="699FCB42"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-Antropomorfni likovni koncept </w:t>
            </w:r>
          </w:p>
          <w:p w14:paraId="3245A042" w14:textId="6202D8F6" w:rsid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-Temeljne ikonografske sheme, teme i likovni stilovi bron</w:t>
            </w:r>
            <w:r w:rsidRPr="001A76FC">
              <w:rPr>
                <w:rFonts w:ascii="Cambria" w:eastAsia="MS Gothic" w:hAnsi="Cambria" w:cs="Cambria"/>
                <w:sz w:val="18"/>
              </w:rPr>
              <w:t>č</w:t>
            </w:r>
            <w:r w:rsidRPr="001A76FC">
              <w:rPr>
                <w:rFonts w:ascii="Merriweather" w:eastAsia="MS Gothic" w:hAnsi="Merriweather" w:cs="Times New Roman"/>
                <w:sz w:val="18"/>
              </w:rPr>
              <w:t xml:space="preserve">anog doba. </w:t>
            </w:r>
          </w:p>
          <w:p w14:paraId="224A4D8E" w14:textId="178E018D" w:rsidR="001A76FC" w:rsidRDefault="001A76FC" w:rsidP="001A76FC">
            <w:pPr>
              <w:tabs>
                <w:tab w:val="left" w:pos="1218"/>
              </w:tabs>
              <w:spacing w:before="20" w:after="20"/>
              <w:rPr>
                <w:rFonts w:ascii="Merriweather" w:eastAsia="MS Gothic" w:hAnsi="Merriweather" w:cs="Times New Roman"/>
                <w:sz w:val="18"/>
              </w:rPr>
            </w:pPr>
          </w:p>
          <w:p w14:paraId="3DDE4435" w14:textId="7DD5552E" w:rsidR="001A76FC" w:rsidRPr="001A76FC" w:rsidRDefault="001A76FC" w:rsidP="001A76FC">
            <w:pPr>
              <w:tabs>
                <w:tab w:val="left" w:pos="1218"/>
              </w:tabs>
              <w:spacing w:before="20" w:after="20"/>
              <w:rPr>
                <w:rFonts w:ascii="Cambria" w:eastAsia="MS Gothic" w:hAnsi="Cambria" w:cs="Times New Roman"/>
                <w:sz w:val="18"/>
              </w:rPr>
            </w:pPr>
            <w:r>
              <w:rPr>
                <w:rFonts w:ascii="Merriweather" w:eastAsia="MS Gothic" w:hAnsi="Merriweather" w:cs="Times New Roman"/>
                <w:sz w:val="18"/>
              </w:rPr>
              <w:t>15.                      Ponavljanje osnovnih promjena u bron</w:t>
            </w:r>
            <w:r>
              <w:rPr>
                <w:rFonts w:ascii="Cambria" w:eastAsia="MS Gothic" w:hAnsi="Cambria" w:cs="Times New Roman"/>
                <w:sz w:val="18"/>
              </w:rPr>
              <w:t>čanom dobu, i upute za ispit</w:t>
            </w:r>
          </w:p>
          <w:p w14:paraId="67475844" w14:textId="77777777" w:rsidR="00CA5650" w:rsidRPr="00FF1020" w:rsidRDefault="00CA5650" w:rsidP="00CA5650">
            <w:pPr>
              <w:tabs>
                <w:tab w:val="left" w:pos="1218"/>
              </w:tabs>
              <w:spacing w:before="20" w:after="20"/>
              <w:rPr>
                <w:rFonts w:ascii="Merriweather" w:eastAsia="MS Gothic" w:hAnsi="Merriweather" w:cs="Times New Roman"/>
                <w:sz w:val="18"/>
              </w:rPr>
            </w:pPr>
          </w:p>
          <w:p w14:paraId="3712150D" w14:textId="77777777" w:rsidR="00CA5650" w:rsidRPr="00FF1020" w:rsidRDefault="00CA5650" w:rsidP="00CA5650">
            <w:pPr>
              <w:tabs>
                <w:tab w:val="left" w:pos="1218"/>
              </w:tabs>
              <w:spacing w:before="20" w:after="20"/>
              <w:rPr>
                <w:rFonts w:ascii="Merriweather" w:eastAsia="MS Gothic" w:hAnsi="Merriweather" w:cs="Times New Roman"/>
                <w:i/>
                <w:sz w:val="18"/>
              </w:rPr>
            </w:pPr>
            <w:r w:rsidRPr="00FF1020">
              <w:rPr>
                <w:rFonts w:ascii="Merriweather" w:eastAsia="MS Gothic" w:hAnsi="Merriweather" w:cs="Times New Roman"/>
                <w:i/>
                <w:sz w:val="18"/>
              </w:rPr>
              <w:t>(po potrebi dodati seminare i vježbe)</w:t>
            </w:r>
          </w:p>
        </w:tc>
      </w:tr>
      <w:tr w:rsidR="00CA5650" w:rsidRPr="00FF1020" w14:paraId="591E1B52" w14:textId="77777777" w:rsidTr="00FF1020">
        <w:tc>
          <w:tcPr>
            <w:tcW w:w="1802" w:type="dxa"/>
            <w:shd w:val="clear" w:color="auto" w:fill="F2F2F2" w:themeFill="background1" w:themeFillShade="F2"/>
          </w:tcPr>
          <w:p w14:paraId="617E5601"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lastRenderedPageBreak/>
              <w:t>Obvezna literatura</w:t>
            </w:r>
          </w:p>
        </w:tc>
        <w:tc>
          <w:tcPr>
            <w:tcW w:w="7486" w:type="dxa"/>
            <w:gridSpan w:val="33"/>
            <w:vAlign w:val="center"/>
          </w:tcPr>
          <w:p w14:paraId="3ED4F51A" w14:textId="4EF8879E" w:rsidR="004C53F9" w:rsidRDefault="004C53F9" w:rsidP="001A76FC">
            <w:pPr>
              <w:tabs>
                <w:tab w:val="left" w:pos="1218"/>
              </w:tabs>
              <w:spacing w:before="20" w:after="20"/>
              <w:rPr>
                <w:rFonts w:ascii="Merriweather" w:eastAsia="MS Gothic" w:hAnsi="Merriweather" w:cs="Times New Roman"/>
                <w:sz w:val="18"/>
              </w:rPr>
            </w:pPr>
            <w:r w:rsidRPr="004C53F9">
              <w:rPr>
                <w:rFonts w:ascii="Merriweather" w:eastAsia="MS Gothic" w:hAnsi="Merriweather" w:cs="Times New Roman"/>
                <w:sz w:val="18"/>
              </w:rPr>
              <w:t>B</w:t>
            </w:r>
            <w:r>
              <w:rPr>
                <w:rFonts w:ascii="Merriweather" w:eastAsia="MS Gothic" w:hAnsi="Merriweather" w:cs="Times New Roman"/>
                <w:sz w:val="18"/>
              </w:rPr>
              <w:t xml:space="preserve">LEČIĆ KAVUR, M. </w:t>
            </w:r>
            <w:r w:rsidRPr="004C53F9">
              <w:rPr>
                <w:rFonts w:ascii="Merriweather" w:eastAsia="MS Gothic" w:hAnsi="Merriweather" w:cs="Times New Roman"/>
                <w:sz w:val="18"/>
              </w:rPr>
              <w:t xml:space="preserve"> </w:t>
            </w:r>
            <w:r>
              <w:rPr>
                <w:rFonts w:ascii="Merriweather" w:eastAsia="MS Gothic" w:hAnsi="Merriweather" w:cs="Times New Roman"/>
                <w:sz w:val="18"/>
              </w:rPr>
              <w:t xml:space="preserve">2014. </w:t>
            </w:r>
            <w:r w:rsidRPr="004C53F9">
              <w:rPr>
                <w:rFonts w:ascii="Merriweather" w:eastAsia="MS Gothic" w:hAnsi="Merriweather" w:cs="Times New Roman"/>
                <w:sz w:val="18"/>
              </w:rPr>
              <w:t>Na razmeđu svjetova za prijelaza milenija : kasno brončano doba na Kvarneru</w:t>
            </w:r>
            <w:r>
              <w:rPr>
                <w:rFonts w:ascii="Merriweather" w:eastAsia="MS Gothic" w:hAnsi="Merriweather" w:cs="Times New Roman"/>
                <w:sz w:val="18"/>
              </w:rPr>
              <w:t xml:space="preserve">, </w:t>
            </w:r>
            <w:r w:rsidRPr="004C53F9">
              <w:rPr>
                <w:rFonts w:ascii="Merriweather" w:eastAsia="MS Gothic" w:hAnsi="Merriweather" w:cs="Times New Roman"/>
                <w:sz w:val="18"/>
              </w:rPr>
              <w:t>Zagreb : Arheološki muzej</w:t>
            </w:r>
          </w:p>
          <w:p w14:paraId="5798051B" w14:textId="5FBBB328"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COLES, J. M. – HARDING. A. F., 1979, The Bronze Age in Europa, London (odabrana poglavlja) </w:t>
            </w:r>
          </w:p>
          <w:p w14:paraId="7E08BBF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DICKINSON, O., 1996, The Aegean Bronze Age, Cambridge </w:t>
            </w:r>
          </w:p>
          <w:p w14:paraId="301FE6C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DICKINSON, O., 2006, The Aegea from Bronze Age to Iron Age, London-New York  </w:t>
            </w:r>
          </w:p>
          <w:p w14:paraId="52E5E185"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HARDING, A. F., 1999, European Societies in the Bronze Age, Cambridge   </w:t>
            </w:r>
          </w:p>
          <w:p w14:paraId="58099B1C"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lastRenderedPageBreak/>
              <w:t xml:space="preserve">HARDING, A. F., 2007, Warriors and the Wapons in the Bronze Age Europe, </w:t>
            </w:r>
          </w:p>
          <w:p w14:paraId="03905B51" w14:textId="77777777" w:rsidR="001A76FC" w:rsidRPr="001A76FC" w:rsidRDefault="001A76FC" w:rsidP="001A76FC">
            <w:pPr>
              <w:tabs>
                <w:tab w:val="left" w:pos="1218"/>
              </w:tabs>
              <w:spacing w:before="20" w:after="20"/>
              <w:rPr>
                <w:rFonts w:ascii="Merriweather" w:eastAsia="MS Gothic" w:hAnsi="Merriweather" w:cs="Times New Roman"/>
                <w:sz w:val="18"/>
              </w:rPr>
            </w:pPr>
          </w:p>
          <w:p w14:paraId="540BD33E"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ab/>
              <w:t xml:space="preserve">Archaeolingua, Series Minor 25, Budapest  </w:t>
            </w:r>
          </w:p>
          <w:p w14:paraId="64B3E0CA"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Hungarian Archaeology at the Turn of the Millennium, (The Bronze Age), 2003, </w:t>
            </w:r>
          </w:p>
          <w:p w14:paraId="72A0D872" w14:textId="77777777" w:rsidR="004C53F9"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Budapest, 141-174 (skupina autora) </w:t>
            </w:r>
          </w:p>
          <w:p w14:paraId="50D57C0B" w14:textId="3E806BFE" w:rsidR="004C53F9" w:rsidRDefault="004C53F9" w:rsidP="001A76FC">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 xml:space="preserve">LOŽNJAK DIZDAR, D., POTREBICA, H. 2017. </w:t>
            </w:r>
            <w:r w:rsidRPr="004C53F9">
              <w:rPr>
                <w:rFonts w:ascii="Merriweather" w:eastAsia="MS Gothic" w:hAnsi="Merriweather" w:cs="Times New Roman"/>
                <w:sz w:val="18"/>
              </w:rPr>
              <w:t>Brončano doba Hrvatske u okviru srednje i jugoistočne Europe</w:t>
            </w:r>
            <w:r>
              <w:rPr>
                <w:rFonts w:ascii="Merriweather" w:eastAsia="MS Gothic" w:hAnsi="Merriweather" w:cs="Times New Roman"/>
                <w:sz w:val="18"/>
              </w:rPr>
              <w:t xml:space="preserve">, </w:t>
            </w:r>
            <w:r w:rsidRPr="004C53F9">
              <w:rPr>
                <w:rFonts w:ascii="Merriweather" w:eastAsia="MS Gothic" w:hAnsi="Merriweather" w:cs="Times New Roman"/>
                <w:sz w:val="18"/>
              </w:rPr>
              <w:t>Samobor : Meridijani ; Zagreb : Centar za prapovijesna istraživanja : Filozofski fakultet Sveučilišta u Zagrebu, Odsjek za arheologiju</w:t>
            </w:r>
            <w:r>
              <w:rPr>
                <w:rFonts w:ascii="Merriweather" w:eastAsia="MS Gothic" w:hAnsi="Merriweather" w:cs="Times New Roman"/>
                <w:sz w:val="18"/>
              </w:rPr>
              <w:t>.</w:t>
            </w:r>
          </w:p>
          <w:p w14:paraId="62302E9F" w14:textId="1F9C78DD"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PERONI, R., 1996, L'Italia alle soglie della storia,  </w:t>
            </w:r>
          </w:p>
          <w:p w14:paraId="6D797668"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Praistorija jugoslavenskih zemalja, IV (Bronzano doba), 1983, Sarajevo </w:t>
            </w:r>
          </w:p>
          <w:p w14:paraId="67C05C27"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PRENDI, F., 1995, L' age du Bronze ancien et moyen en Albanie et ses rapports avec les regions avoisinantes, Handel, Tausch und Verkehr im Bronze – und Früheisenzeitlichen Südosteuropa, München – Berlin </w:t>
            </w:r>
          </w:p>
          <w:p w14:paraId="599C456B" w14:textId="77777777" w:rsidR="001A76FC" w:rsidRPr="001A76FC" w:rsidRDefault="001A76FC" w:rsidP="001A76FC">
            <w:pPr>
              <w:tabs>
                <w:tab w:val="left" w:pos="1218"/>
              </w:tabs>
              <w:spacing w:before="20" w:after="20"/>
              <w:rPr>
                <w:rFonts w:ascii="Merriweather" w:eastAsia="MS Gothic" w:hAnsi="Merriweather" w:cs="Times New Roman"/>
                <w:sz w:val="18"/>
              </w:rPr>
            </w:pPr>
            <w:r w:rsidRPr="001A76FC">
              <w:rPr>
                <w:rFonts w:ascii="Merriweather" w:eastAsia="MS Gothic" w:hAnsi="Merriweather" w:cs="Times New Roman"/>
                <w:sz w:val="18"/>
              </w:rPr>
              <w:t xml:space="preserve"> </w:t>
            </w:r>
          </w:p>
          <w:p w14:paraId="46B64266" w14:textId="77777777" w:rsidR="00CA5650" w:rsidRPr="00FF1020" w:rsidRDefault="00CA5650" w:rsidP="00CA5650">
            <w:pPr>
              <w:tabs>
                <w:tab w:val="left" w:pos="1218"/>
              </w:tabs>
              <w:spacing w:before="20" w:after="20"/>
              <w:rPr>
                <w:rFonts w:ascii="Merriweather" w:eastAsia="MS Gothic" w:hAnsi="Merriweather" w:cs="Times New Roman"/>
                <w:sz w:val="18"/>
              </w:rPr>
            </w:pPr>
          </w:p>
        </w:tc>
      </w:tr>
      <w:tr w:rsidR="00CA5650" w:rsidRPr="00FF1020" w14:paraId="61D31FD0" w14:textId="77777777" w:rsidTr="00FF1020">
        <w:tc>
          <w:tcPr>
            <w:tcW w:w="1802" w:type="dxa"/>
            <w:shd w:val="clear" w:color="auto" w:fill="F2F2F2" w:themeFill="background1" w:themeFillShade="F2"/>
          </w:tcPr>
          <w:p w14:paraId="730AF194"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lastRenderedPageBreak/>
              <w:t xml:space="preserve">Dodatna literatura </w:t>
            </w:r>
          </w:p>
        </w:tc>
        <w:tc>
          <w:tcPr>
            <w:tcW w:w="7486" w:type="dxa"/>
            <w:gridSpan w:val="33"/>
            <w:vAlign w:val="center"/>
          </w:tcPr>
          <w:p w14:paraId="0402F02F"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ANATI, E., 1981, Le statue-stele della Lunigiana, Milano                                                     ALKIM, B., 1975, Anatolia I, Dalle origini alla fine del II millenio A.C., Archaeologia mundi, Enciclopedia archaeologica, Roma (odabrana poglavlja) </w:t>
            </w:r>
          </w:p>
          <w:p w14:paraId="7FC4F66A" w14:textId="5BD720FF" w:rsid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Between the Aegean and the Baltic Seas, Prehistory across borders, Proceedings of the International Conference, Bronze and Early Iron Age, Interconnections and Contemporaray Developments between the Aegean ad the Regions of the Balkan Penninsula, Central and Northern Europe, Zagreb 2005, Liège (radovi: J. Maran; K. Kristiansen - T. Larsson; A. Harding; G. Touchais - P. Lera; A. Palavestra, J. Bouzek; J. Czebreszukn; D. Ložnjak; K. Leshatakov; W.David, V. Heyd) </w:t>
            </w:r>
          </w:p>
          <w:p w14:paraId="6719AB01" w14:textId="3B1BCC26" w:rsidR="006203B0" w:rsidRPr="00265C84" w:rsidRDefault="006203B0" w:rsidP="00265C84">
            <w:pPr>
              <w:tabs>
                <w:tab w:val="left" w:pos="1218"/>
              </w:tabs>
              <w:spacing w:before="20" w:after="20"/>
              <w:rPr>
                <w:rFonts w:ascii="Merriweather" w:eastAsia="MS Gothic" w:hAnsi="Merriweather" w:cs="Times New Roman"/>
                <w:sz w:val="18"/>
              </w:rPr>
            </w:pPr>
            <w:r w:rsidRPr="006203B0">
              <w:rPr>
                <w:rFonts w:ascii="Merriweather" w:eastAsia="MS Gothic" w:hAnsi="Merriweather" w:cs="Times New Roman"/>
                <w:sz w:val="18"/>
              </w:rPr>
              <w:t xml:space="preserve">BODINAKU, B., 1995, The Late Bronze Age Culture of Albania and the Relations with the Balcanic and Aegean – Adriatic Areas , Handel, Tausch und Verkehr im Bronze – und Früheisenzeitlichen Südosteuropa, München – Berlin </w:t>
            </w:r>
          </w:p>
          <w:p w14:paraId="422E3B51"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CARDARELLI , A., 1992, L'età dei metalli nell'Italia settentrionale, Italia preistorica, Roma  </w:t>
            </w:r>
          </w:p>
          <w:p w14:paraId="02A6612E"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HARDING, A. F., 1984, The Mycenean and the Europe, London  </w:t>
            </w:r>
          </w:p>
          <w:p w14:paraId="43EAD184"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HÄNSEL, B. – MIHOVILI</w:t>
            </w:r>
            <w:r w:rsidRPr="00265C84">
              <w:rPr>
                <w:rFonts w:ascii="Cambria" w:eastAsia="MS Gothic" w:hAnsi="Cambria" w:cs="Cambria"/>
                <w:sz w:val="18"/>
              </w:rPr>
              <w:t>Ć</w:t>
            </w:r>
            <w:r w:rsidRPr="00265C84">
              <w:rPr>
                <w:rFonts w:ascii="Merriweather" w:eastAsia="MS Gothic" w:hAnsi="Merriweather" w:cs="Times New Roman"/>
                <w:sz w:val="18"/>
              </w:rPr>
              <w:t xml:space="preserve"> K. </w:t>
            </w:r>
            <w:r w:rsidRPr="00265C84">
              <w:rPr>
                <w:rFonts w:ascii="Merriweather" w:eastAsia="MS Gothic" w:hAnsi="Merriweather" w:cs="Merriweather"/>
                <w:sz w:val="18"/>
              </w:rPr>
              <w:t>–</w:t>
            </w:r>
            <w:r w:rsidRPr="00265C84">
              <w:rPr>
                <w:rFonts w:ascii="Merriweather" w:eastAsia="MS Gothic" w:hAnsi="Merriweather" w:cs="Times New Roman"/>
                <w:sz w:val="18"/>
              </w:rPr>
              <w:t xml:space="preserve"> TER</w:t>
            </w:r>
            <w:r w:rsidRPr="00265C84">
              <w:rPr>
                <w:rFonts w:ascii="Merriweather" w:eastAsia="MS Gothic" w:hAnsi="Merriweather" w:cs="Merriweather"/>
                <w:sz w:val="18"/>
              </w:rPr>
              <w:t>Ž</w:t>
            </w:r>
            <w:r w:rsidRPr="00265C84">
              <w:rPr>
                <w:rFonts w:ascii="Merriweather" w:eastAsia="MS Gothic" w:hAnsi="Merriweather" w:cs="Times New Roman"/>
                <w:sz w:val="18"/>
              </w:rPr>
              <w:t>AN, B., 1999, Monkodonja, utvr</w:t>
            </w:r>
            <w:r w:rsidRPr="00265C84">
              <w:rPr>
                <w:rFonts w:ascii="Cambria" w:eastAsia="MS Gothic" w:hAnsi="Cambria" w:cs="Cambria"/>
                <w:sz w:val="18"/>
              </w:rPr>
              <w:t>đ</w:t>
            </w:r>
            <w:r w:rsidRPr="00265C84">
              <w:rPr>
                <w:rFonts w:ascii="Merriweather" w:eastAsia="MS Gothic" w:hAnsi="Merriweather" w:cs="Times New Roman"/>
                <w:sz w:val="18"/>
              </w:rPr>
              <w:t>eno protourbano naselje starijeg i srednjeg bron</w:t>
            </w:r>
            <w:r w:rsidRPr="00265C84">
              <w:rPr>
                <w:rFonts w:ascii="Cambria" w:eastAsia="MS Gothic" w:hAnsi="Cambria" w:cs="Cambria"/>
                <w:sz w:val="18"/>
              </w:rPr>
              <w:t>č</w:t>
            </w:r>
            <w:r w:rsidRPr="00265C84">
              <w:rPr>
                <w:rFonts w:ascii="Merriweather" w:eastAsia="MS Gothic" w:hAnsi="Merriweather" w:cs="Times New Roman"/>
                <w:sz w:val="18"/>
              </w:rPr>
              <w:t xml:space="preserve">anog doba , Histria Archaeologica 28 / 1997, Pula </w:t>
            </w:r>
          </w:p>
          <w:p w14:paraId="22748A73"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HÄNSEL, B. - MATOŠEVI</w:t>
            </w:r>
            <w:r w:rsidRPr="00265C84">
              <w:rPr>
                <w:rFonts w:ascii="Cambria" w:eastAsia="MS Gothic" w:hAnsi="Cambria" w:cs="Cambria"/>
                <w:sz w:val="18"/>
              </w:rPr>
              <w:t>Ć</w:t>
            </w:r>
            <w:r w:rsidRPr="00265C84">
              <w:rPr>
                <w:rFonts w:ascii="Merriweather" w:eastAsia="MS Gothic" w:hAnsi="Merriweather" w:cs="Times New Roman"/>
                <w:sz w:val="18"/>
              </w:rPr>
              <w:t xml:space="preserve">, D., </w:t>
            </w:r>
            <w:r w:rsidRPr="00265C84">
              <w:rPr>
                <w:rFonts w:ascii="Merriweather" w:eastAsia="MS Gothic" w:hAnsi="Merriweather" w:cs="Merriweather"/>
                <w:sz w:val="18"/>
              </w:rPr>
              <w:t>–</w:t>
            </w:r>
            <w:r w:rsidRPr="00265C84">
              <w:rPr>
                <w:rFonts w:ascii="Merriweather" w:eastAsia="MS Gothic" w:hAnsi="Merriweather" w:cs="Times New Roman"/>
                <w:sz w:val="18"/>
              </w:rPr>
              <w:t xml:space="preserve"> MIHOVILI</w:t>
            </w:r>
            <w:r w:rsidRPr="00265C84">
              <w:rPr>
                <w:rFonts w:ascii="Cambria" w:eastAsia="MS Gothic" w:hAnsi="Cambria" w:cs="Cambria"/>
                <w:sz w:val="18"/>
              </w:rPr>
              <w:t>Ć</w:t>
            </w:r>
            <w:r w:rsidRPr="00265C84">
              <w:rPr>
                <w:rFonts w:ascii="Merriweather" w:eastAsia="MS Gothic" w:hAnsi="Merriweather" w:cs="Times New Roman"/>
                <w:sz w:val="18"/>
              </w:rPr>
              <w:t xml:space="preserve">, K. </w:t>
            </w:r>
            <w:r w:rsidRPr="00265C84">
              <w:rPr>
                <w:rFonts w:ascii="Merriweather" w:eastAsia="MS Gothic" w:hAnsi="Merriweather" w:cs="Merriweather"/>
                <w:sz w:val="18"/>
              </w:rPr>
              <w:t>–</w:t>
            </w:r>
            <w:r w:rsidRPr="00265C84">
              <w:rPr>
                <w:rFonts w:ascii="Merriweather" w:eastAsia="MS Gothic" w:hAnsi="Merriweather" w:cs="Times New Roman"/>
                <w:sz w:val="18"/>
              </w:rPr>
              <w:t xml:space="preserve"> TER</w:t>
            </w:r>
            <w:r w:rsidRPr="00265C84">
              <w:rPr>
                <w:rFonts w:ascii="Merriweather" w:eastAsia="MS Gothic" w:hAnsi="Merriweather" w:cs="Merriweather"/>
                <w:sz w:val="18"/>
              </w:rPr>
              <w:t>Ž</w:t>
            </w:r>
            <w:r w:rsidRPr="00265C84">
              <w:rPr>
                <w:rFonts w:ascii="Merriweather" w:eastAsia="MS Gothic" w:hAnsi="Merriweather" w:cs="Times New Roman"/>
                <w:sz w:val="18"/>
              </w:rPr>
              <w:t>AN, B., 2007-2008, O socijalnoj arheologiji bron</w:t>
            </w:r>
            <w:r w:rsidRPr="00265C84">
              <w:rPr>
                <w:rFonts w:ascii="Cambria" w:eastAsia="MS Gothic" w:hAnsi="Cambria" w:cs="Cambria"/>
                <w:sz w:val="18"/>
              </w:rPr>
              <w:t>č</w:t>
            </w:r>
            <w:r w:rsidRPr="00265C84">
              <w:rPr>
                <w:rFonts w:ascii="Merriweather" w:eastAsia="MS Gothic" w:hAnsi="Merriweather" w:cs="Times New Roman"/>
                <w:sz w:val="18"/>
              </w:rPr>
              <w:t>anodobnog utvr</w:t>
            </w:r>
            <w:r w:rsidRPr="00265C84">
              <w:rPr>
                <w:rFonts w:ascii="Cambria" w:eastAsia="MS Gothic" w:hAnsi="Cambria" w:cs="Cambria"/>
                <w:sz w:val="18"/>
              </w:rPr>
              <w:t>đ</w:t>
            </w:r>
            <w:r w:rsidRPr="00265C84">
              <w:rPr>
                <w:rFonts w:ascii="Merriweather" w:eastAsia="MS Gothic" w:hAnsi="Merriweather" w:cs="Times New Roman"/>
                <w:sz w:val="18"/>
              </w:rPr>
              <w:t xml:space="preserve">enog naselja i grobova na </w:t>
            </w:r>
          </w:p>
          <w:p w14:paraId="6BF031EB"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Monkodonji,, Histria Archaeologica 38-39 / 1997, Pula </w:t>
            </w:r>
          </w:p>
          <w:p w14:paraId="78B803E5"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KAUL, F., 2003, Der mythos von der Reise der Sonne, Gold und Kult der Bronzezit , Nürnberg   </w:t>
            </w:r>
          </w:p>
          <w:p w14:paraId="467A6E63"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KRISTIANSEN, K., – LARSSON, T. B., 2005,  The Rise of Bronze Age Society, Travels, Transmissions and Transformations, Cambridge   </w:t>
            </w:r>
          </w:p>
          <w:p w14:paraId="61E9B217"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Le Terramare, Le piu antica civiltà padana, Katalog izložbe, 1997, Modena (Milano) (odabrani naslovi) </w:t>
            </w:r>
          </w:p>
          <w:p w14:paraId="5D620C4C"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MACHNIK , J., 1991., The earliest Bronze Age in the  Carpatian Basin , Bradford  MALLORY, J. P., 2006, Indoeuropljani, zagonetka njihova podrijetla, (In Search of the Indoeuropeans, 1989, London), Zagreb, (odabrani problemi) </w:t>
            </w:r>
          </w:p>
          <w:p w14:paraId="157EA7B0"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MAJNARI</w:t>
            </w:r>
            <w:r w:rsidRPr="00265C84">
              <w:rPr>
                <w:rFonts w:ascii="Cambria" w:eastAsia="MS Gothic" w:hAnsi="Cambria" w:cs="Cambria"/>
                <w:sz w:val="18"/>
              </w:rPr>
              <w:t>Ć</w:t>
            </w:r>
            <w:r w:rsidRPr="00265C84">
              <w:rPr>
                <w:rFonts w:ascii="Merriweather" w:eastAsia="MS Gothic" w:hAnsi="Merriweather" w:cs="Times New Roman"/>
                <w:sz w:val="18"/>
              </w:rPr>
              <w:t xml:space="preserve"> </w:t>
            </w:r>
            <w:r w:rsidRPr="00265C84">
              <w:rPr>
                <w:rFonts w:ascii="Merriweather" w:eastAsia="MS Gothic" w:hAnsi="Merriweather" w:cs="Merriweather"/>
                <w:sz w:val="18"/>
              </w:rPr>
              <w:t>–</w:t>
            </w:r>
            <w:r w:rsidRPr="00265C84">
              <w:rPr>
                <w:rFonts w:ascii="Merriweather" w:eastAsia="MS Gothic" w:hAnsi="Merriweather" w:cs="Times New Roman"/>
                <w:sz w:val="18"/>
              </w:rPr>
              <w:t xml:space="preserve"> PAND</w:t>
            </w:r>
            <w:r w:rsidRPr="00265C84">
              <w:rPr>
                <w:rFonts w:ascii="Merriweather" w:eastAsia="MS Gothic" w:hAnsi="Merriweather" w:cs="Merriweather"/>
                <w:sz w:val="18"/>
              </w:rPr>
              <w:t>Ž</w:t>
            </w:r>
            <w:r w:rsidRPr="00265C84">
              <w:rPr>
                <w:rFonts w:ascii="Merriweather" w:eastAsia="MS Gothic" w:hAnsi="Merriweather" w:cs="Times New Roman"/>
                <w:sz w:val="18"/>
              </w:rPr>
              <w:t>I</w:t>
            </w:r>
            <w:r w:rsidRPr="00265C84">
              <w:rPr>
                <w:rFonts w:ascii="Cambria" w:eastAsia="MS Gothic" w:hAnsi="Cambria" w:cs="Cambria"/>
                <w:sz w:val="18"/>
              </w:rPr>
              <w:t>Ć</w:t>
            </w:r>
            <w:r w:rsidRPr="00265C84">
              <w:rPr>
                <w:rFonts w:ascii="Merriweather" w:eastAsia="MS Gothic" w:hAnsi="Merriweather" w:cs="Times New Roman"/>
                <w:sz w:val="18"/>
              </w:rPr>
              <w:t xml:space="preserve"> , N., 1998, Bron</w:t>
            </w:r>
            <w:r w:rsidRPr="00265C84">
              <w:rPr>
                <w:rFonts w:ascii="Cambria" w:eastAsia="MS Gothic" w:hAnsi="Cambria" w:cs="Cambria"/>
                <w:sz w:val="18"/>
              </w:rPr>
              <w:t>č</w:t>
            </w:r>
            <w:r w:rsidRPr="00265C84">
              <w:rPr>
                <w:rFonts w:ascii="Merriweather" w:eastAsia="MS Gothic" w:hAnsi="Merriweather" w:cs="Times New Roman"/>
                <w:sz w:val="18"/>
              </w:rPr>
              <w:t xml:space="preserve">ano i </w:t>
            </w:r>
            <w:r w:rsidRPr="00265C84">
              <w:rPr>
                <w:rFonts w:ascii="Merriweather" w:eastAsia="MS Gothic" w:hAnsi="Merriweather" w:cs="Merriweather"/>
                <w:sz w:val="18"/>
              </w:rPr>
              <w:t>ž</w:t>
            </w:r>
            <w:r w:rsidRPr="00265C84">
              <w:rPr>
                <w:rFonts w:ascii="Merriweather" w:eastAsia="MS Gothic" w:hAnsi="Merriweather" w:cs="Times New Roman"/>
                <w:sz w:val="18"/>
              </w:rPr>
              <w:t xml:space="preserve">eljezno doba, Prapovijest, Zagreb </w:t>
            </w:r>
          </w:p>
          <w:p w14:paraId="36F3C9E1"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MÜLLER-KARPE, H., 1980, Handbuch der Vorgeschichte, Band IV, München </w:t>
            </w:r>
          </w:p>
          <w:p w14:paraId="41948665"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PARE, C. F. E, 1996, Chronology in Central Europe at the end of the Bronze Age, Absolute Chronology, Archaeological  Europe 2500 - 500, Acta Archaeologica v. 67, Kobenhavn  </w:t>
            </w:r>
          </w:p>
          <w:p w14:paraId="79F4995E"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PARE, C. F. E., 1999, Weights and weighing in Bronze Age Central Europe, Eliten in der  Bronzezeit, 2, Monographien RGZM 43, Mainz  </w:t>
            </w:r>
          </w:p>
          <w:p w14:paraId="37ACB2B2"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PARE, C. F. E., 2000,  Bronze and the Bronze Age,  Metals Make the World go Round, Oxford    </w:t>
            </w:r>
          </w:p>
          <w:p w14:paraId="775020C4"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PELLEGRINI , E., 1993, L'età dei metalli nell'Italia meridionale e in Sicilia,  Italia preistorica, Roma  </w:t>
            </w:r>
          </w:p>
          <w:p w14:paraId="5805F1B1"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lastRenderedPageBreak/>
              <w:t xml:space="preserve">PERONI, R., 1989, Protostoria dell'Italia continentale, La penisola italiana nell'età del bronzo e del ferro,  PCIA  9, Roma </w:t>
            </w:r>
          </w:p>
          <w:p w14:paraId="7716021E"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PROBST, E., 1996, Deutschland in der bronzezeit, Bauern, Bronzegiesser und </w:t>
            </w:r>
          </w:p>
          <w:p w14:paraId="225C2B8A"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Burgherren zwischen Nordsee und Alpen, München </w:t>
            </w:r>
          </w:p>
          <w:p w14:paraId="44FF23AD"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GIARDINO, C., 2000, Sicilian hoards and protohistoric metal trade in the Central West Mediterranean, Metal  Make  the World go Round , (ur . C. F. Pare), Oxford  GERLOFF, S.,  2003, Goldkegel, Kappe und Axt: Insignien bronzezeitlichen Kultes und Macht, Gold und Kult der Bronzezit, Nürnberg  </w:t>
            </w:r>
          </w:p>
          <w:p w14:paraId="0B0875D3"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SPERBER, L, 2004, Il ceto dominante dei portatori di spada nell Europa centromeridionale dell eta del bronzo, Guerrieri, Principi ed Erroi fra ili Danubio e il Po dalla Preistoria all'Alto Medioevo, Trento </w:t>
            </w:r>
          </w:p>
          <w:p w14:paraId="5E9CC830"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SRINGER, T., 2003, Gold and  Cult in the  Bronze Age , Gold und Kult der Bronzezeit , Nürnberg  </w:t>
            </w:r>
          </w:p>
          <w:p w14:paraId="3FB8BD8B"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WARMENBOL, E., 1996,  L' or, la mort et les Hyperboréens, La bouche des Enfers ou le Trou de Han à Han – sur- Lesse, Archäologische Forschungen zum Kultgeschehen in der jüngeren Bronzezeit und frühen Eisenzeit Alteuropas, Regensburger Beiträge zur prähistorischen Archäologie 2, Regensburg 1993, Bonn </w:t>
            </w:r>
          </w:p>
          <w:p w14:paraId="2D4C4AC0"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TERŽAN, B., 1995, Stand und Aufgaben der Forschungen zur Urnenfelderzeiz in Jugoslawien, Beiträge zur Urnenfelderzeit nördlich und südlich der Alpen, Monogr. Röm.Germ. Zentralmuseum. 35, Mainz </w:t>
            </w:r>
          </w:p>
          <w:p w14:paraId="62DC65A4" w14:textId="77777777" w:rsidR="00265C84" w:rsidRPr="00265C84" w:rsidRDefault="00265C84" w:rsidP="00265C84">
            <w:pPr>
              <w:tabs>
                <w:tab w:val="left" w:pos="1218"/>
              </w:tabs>
              <w:spacing w:before="20" w:after="20"/>
              <w:rPr>
                <w:rFonts w:ascii="Merriweather" w:eastAsia="MS Gothic" w:hAnsi="Merriweather" w:cs="Times New Roman"/>
                <w:sz w:val="18"/>
              </w:rPr>
            </w:pPr>
            <w:r w:rsidRPr="00265C84">
              <w:rPr>
                <w:rFonts w:ascii="Merriweather" w:eastAsia="MS Gothic" w:hAnsi="Merriweather" w:cs="Times New Roman"/>
                <w:sz w:val="18"/>
              </w:rPr>
              <w:t xml:space="preserve"> </w:t>
            </w:r>
          </w:p>
          <w:p w14:paraId="05E29DF9" w14:textId="77777777" w:rsidR="00CA5650" w:rsidRPr="00FF1020" w:rsidRDefault="00CA5650" w:rsidP="00CA5650">
            <w:pPr>
              <w:tabs>
                <w:tab w:val="left" w:pos="1218"/>
              </w:tabs>
              <w:spacing w:before="20" w:after="20"/>
              <w:rPr>
                <w:rFonts w:ascii="Merriweather" w:eastAsia="MS Gothic" w:hAnsi="Merriweather" w:cs="Times New Roman"/>
                <w:sz w:val="18"/>
              </w:rPr>
            </w:pPr>
          </w:p>
        </w:tc>
      </w:tr>
      <w:tr w:rsidR="00CA5650" w:rsidRPr="00FF1020" w14:paraId="3D832771" w14:textId="77777777" w:rsidTr="00FF1020">
        <w:tc>
          <w:tcPr>
            <w:tcW w:w="1802" w:type="dxa"/>
            <w:shd w:val="clear" w:color="auto" w:fill="F2F2F2" w:themeFill="background1" w:themeFillShade="F2"/>
          </w:tcPr>
          <w:p w14:paraId="7B785DE7"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lastRenderedPageBreak/>
              <w:t xml:space="preserve">Mrežni izvori </w:t>
            </w:r>
          </w:p>
        </w:tc>
        <w:tc>
          <w:tcPr>
            <w:tcW w:w="7486" w:type="dxa"/>
            <w:gridSpan w:val="33"/>
            <w:vAlign w:val="center"/>
          </w:tcPr>
          <w:p w14:paraId="53B763F9" w14:textId="77777777" w:rsidR="00CA5650" w:rsidRPr="00FF1020" w:rsidRDefault="00CA5650" w:rsidP="00CA5650">
            <w:pPr>
              <w:tabs>
                <w:tab w:val="left" w:pos="1218"/>
              </w:tabs>
              <w:spacing w:before="20" w:after="20"/>
              <w:rPr>
                <w:rFonts w:ascii="Merriweather" w:eastAsia="MS Gothic" w:hAnsi="Merriweather" w:cs="Times New Roman"/>
                <w:sz w:val="18"/>
              </w:rPr>
            </w:pPr>
          </w:p>
        </w:tc>
      </w:tr>
      <w:tr w:rsidR="00CA5650" w:rsidRPr="00FF1020" w14:paraId="29CFEDE0" w14:textId="77777777" w:rsidTr="00C02454">
        <w:tc>
          <w:tcPr>
            <w:tcW w:w="1802" w:type="dxa"/>
            <w:vMerge w:val="restart"/>
            <w:shd w:val="clear" w:color="auto" w:fill="F2F2F2" w:themeFill="background1" w:themeFillShade="F2"/>
            <w:vAlign w:val="center"/>
          </w:tcPr>
          <w:p w14:paraId="6B8CE7AD"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8"/>
          </w:tcPr>
          <w:p w14:paraId="17A0B895" w14:textId="77777777" w:rsidR="00CA5650" w:rsidRPr="00FF1020" w:rsidRDefault="00CA5650" w:rsidP="00CA5650">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14:paraId="0BD5F2CA" w14:textId="77777777" w:rsidR="00CA5650" w:rsidRPr="00FF1020" w:rsidRDefault="00CA5650" w:rsidP="00CA5650">
            <w:pPr>
              <w:tabs>
                <w:tab w:val="left" w:pos="1218"/>
              </w:tabs>
              <w:spacing w:before="20" w:after="20"/>
              <w:jc w:val="center"/>
              <w:rPr>
                <w:rFonts w:ascii="Merriweather" w:eastAsia="MS Gothic" w:hAnsi="Merriweather" w:cs="Times New Roman"/>
                <w:sz w:val="18"/>
              </w:rPr>
            </w:pPr>
          </w:p>
        </w:tc>
      </w:tr>
      <w:tr w:rsidR="00CA5650" w:rsidRPr="00FF1020" w14:paraId="21060512" w14:textId="77777777" w:rsidTr="00FC2198">
        <w:tc>
          <w:tcPr>
            <w:tcW w:w="1802" w:type="dxa"/>
            <w:vMerge/>
            <w:shd w:val="clear" w:color="auto" w:fill="F2F2F2" w:themeFill="background1" w:themeFillShade="F2"/>
          </w:tcPr>
          <w:p w14:paraId="28E57096" w14:textId="77777777" w:rsidR="00CA5650" w:rsidRPr="00FF1020" w:rsidRDefault="00CA5650" w:rsidP="00CA5650">
            <w:pPr>
              <w:spacing w:before="20" w:after="20"/>
              <w:rPr>
                <w:rFonts w:ascii="Merriweather" w:hAnsi="Merriweather" w:cs="Times New Roman"/>
                <w:b/>
                <w:sz w:val="18"/>
              </w:rPr>
            </w:pPr>
          </w:p>
        </w:tc>
        <w:tc>
          <w:tcPr>
            <w:tcW w:w="2080" w:type="dxa"/>
            <w:gridSpan w:val="10"/>
            <w:vAlign w:val="center"/>
          </w:tcPr>
          <w:p w14:paraId="051CE58A" w14:textId="7F33D9CC" w:rsidR="00CA5650" w:rsidRPr="00FF1020" w:rsidRDefault="009F23F2"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EndPr/>
              <w:sdtContent>
                <w:r w:rsidR="00265C84">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završni</w:t>
            </w:r>
          </w:p>
          <w:p w14:paraId="409E97B4" w14:textId="77777777" w:rsidR="00CA5650" w:rsidRPr="00FF1020" w:rsidRDefault="00CA5650" w:rsidP="00CA56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14:paraId="1F2EB38D" w14:textId="0D9F3280" w:rsidR="00CA5650" w:rsidRPr="00FF1020" w:rsidRDefault="009F23F2"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1"/>
                  <w14:checkedState w14:val="2612" w14:font="MS Gothic"/>
                  <w14:uncheckedState w14:val="2610" w14:font="MS Gothic"/>
                </w14:checkbox>
              </w:sdtPr>
              <w:sdtEndPr/>
              <w:sdtContent>
                <w:r w:rsidR="00265C84">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završni</w:t>
            </w:r>
          </w:p>
          <w:p w14:paraId="5DAAF5EC" w14:textId="77777777" w:rsidR="00CA5650" w:rsidRPr="00FF1020" w:rsidRDefault="00CA5650" w:rsidP="00CA56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14:paraId="02A94670" w14:textId="77777777" w:rsidR="00CA5650" w:rsidRPr="00FF1020" w:rsidRDefault="009F23F2"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pismeni i usmeni završni ispit</w:t>
            </w:r>
          </w:p>
        </w:tc>
        <w:tc>
          <w:tcPr>
            <w:tcW w:w="1732" w:type="dxa"/>
            <w:gridSpan w:val="5"/>
            <w:vAlign w:val="center"/>
          </w:tcPr>
          <w:p w14:paraId="32FFF926" w14:textId="77777777" w:rsidR="00CA5650" w:rsidRPr="00FF1020" w:rsidRDefault="009F23F2"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praktični rad i završni ispit</w:t>
            </w:r>
          </w:p>
        </w:tc>
      </w:tr>
      <w:tr w:rsidR="00CA5650" w:rsidRPr="00FF1020" w14:paraId="54F61990" w14:textId="77777777" w:rsidTr="00FC2198">
        <w:tc>
          <w:tcPr>
            <w:tcW w:w="1802" w:type="dxa"/>
            <w:vMerge/>
            <w:shd w:val="clear" w:color="auto" w:fill="F2F2F2" w:themeFill="background1" w:themeFillShade="F2"/>
          </w:tcPr>
          <w:p w14:paraId="7EFD3AFC" w14:textId="77777777" w:rsidR="00CA5650" w:rsidRPr="00FF1020" w:rsidRDefault="00CA5650" w:rsidP="00CA5650">
            <w:pPr>
              <w:spacing w:before="20" w:after="20"/>
              <w:rPr>
                <w:rFonts w:ascii="Merriweather" w:hAnsi="Merriweather" w:cs="Times New Roman"/>
                <w:b/>
                <w:sz w:val="18"/>
              </w:rPr>
            </w:pPr>
          </w:p>
        </w:tc>
        <w:tc>
          <w:tcPr>
            <w:tcW w:w="1383" w:type="dxa"/>
            <w:gridSpan w:val="5"/>
            <w:vAlign w:val="center"/>
          </w:tcPr>
          <w:p w14:paraId="53CCBF45" w14:textId="77777777" w:rsidR="00CA5650" w:rsidRPr="00FF1020" w:rsidRDefault="009F23F2"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samo kolokvij/zadaće</w:t>
            </w:r>
          </w:p>
        </w:tc>
        <w:tc>
          <w:tcPr>
            <w:tcW w:w="1405" w:type="dxa"/>
            <w:gridSpan w:val="8"/>
            <w:vAlign w:val="center"/>
          </w:tcPr>
          <w:p w14:paraId="70D29F4B" w14:textId="77777777" w:rsidR="00CA5650" w:rsidRPr="00FF1020" w:rsidRDefault="009F23F2"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kolokvij / zadaća i završni ispit</w:t>
            </w:r>
          </w:p>
        </w:tc>
        <w:tc>
          <w:tcPr>
            <w:tcW w:w="1154" w:type="dxa"/>
            <w:gridSpan w:val="6"/>
            <w:vAlign w:val="center"/>
          </w:tcPr>
          <w:p w14:paraId="5B35E94B" w14:textId="32DFD876" w:rsidR="00CA5650" w:rsidRPr="00FF1020" w:rsidRDefault="009F23F2"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1"/>
                  <w14:checkedState w14:val="2612" w14:font="MS Gothic"/>
                  <w14:uncheckedState w14:val="2610" w14:font="MS Gothic"/>
                </w14:checkbox>
              </w:sdtPr>
              <w:sdtEndPr/>
              <w:sdtContent>
                <w:r w:rsidR="00265C84">
                  <w:rPr>
                    <w:rFonts w:ascii="MS Gothic" w:eastAsia="MS Gothic" w:hAnsi="MS Gothic" w:cs="Times New Roman"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seminarski</w:t>
            </w:r>
          </w:p>
          <w:p w14:paraId="3E43D590" w14:textId="77777777" w:rsidR="00CA5650" w:rsidRPr="00FF1020" w:rsidRDefault="00CA5650" w:rsidP="00CA56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14:paraId="4B64BDB1" w14:textId="77777777" w:rsidR="00CA5650" w:rsidRPr="00FF1020" w:rsidRDefault="009F23F2" w:rsidP="00CA5650">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seminarski</w:t>
            </w:r>
          </w:p>
          <w:p w14:paraId="72CE1AF8" w14:textId="77777777" w:rsidR="00CA5650" w:rsidRPr="00FF1020" w:rsidRDefault="00CA5650" w:rsidP="00CA5650">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14:paraId="67ED9CF8" w14:textId="77777777" w:rsidR="00CA5650" w:rsidRPr="00FF1020" w:rsidRDefault="009F23F2" w:rsidP="00CA5650">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praktični rad</w:t>
            </w:r>
          </w:p>
        </w:tc>
        <w:tc>
          <w:tcPr>
            <w:tcW w:w="1183" w:type="dxa"/>
            <w:gridSpan w:val="2"/>
            <w:vAlign w:val="center"/>
          </w:tcPr>
          <w:p w14:paraId="21ABC01F" w14:textId="77777777" w:rsidR="00CA5650" w:rsidRPr="00FF1020" w:rsidRDefault="009F23F2" w:rsidP="00CA5650">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7"/>
                    <w:szCs w:val="17"/>
                  </w:rPr>
                  <w:t>☐</w:t>
                </w:r>
              </w:sdtContent>
            </w:sdt>
            <w:r w:rsidR="00CA5650" w:rsidRPr="00FF1020">
              <w:rPr>
                <w:rFonts w:ascii="Merriweather" w:hAnsi="Merriweather" w:cs="Times New Roman"/>
                <w:sz w:val="17"/>
                <w:szCs w:val="17"/>
              </w:rPr>
              <w:t xml:space="preserve"> </w:t>
            </w:r>
            <w:r w:rsidR="00CA5650" w:rsidRPr="00FF1020">
              <w:rPr>
                <w:rFonts w:ascii="Merriweather" w:hAnsi="Merriweather" w:cs="Times New Roman"/>
                <w:sz w:val="17"/>
                <w:szCs w:val="17"/>
                <w:lang w:eastAsia="hr-HR"/>
              </w:rPr>
              <w:t>drugi oblici</w:t>
            </w:r>
          </w:p>
        </w:tc>
      </w:tr>
      <w:tr w:rsidR="00CA5650" w:rsidRPr="00FF1020" w14:paraId="265DD186" w14:textId="77777777" w:rsidTr="00FC2198">
        <w:tc>
          <w:tcPr>
            <w:tcW w:w="1802" w:type="dxa"/>
            <w:shd w:val="clear" w:color="auto" w:fill="F2F2F2" w:themeFill="background1" w:themeFillShade="F2"/>
          </w:tcPr>
          <w:p w14:paraId="003F7AEA"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14:paraId="1E5B0F11" w14:textId="6E0DC6CE" w:rsidR="00CA5650" w:rsidRPr="00FF1020" w:rsidRDefault="00265C84" w:rsidP="00CA5650">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2</w:t>
            </w:r>
            <w:r w:rsidR="00CA5650" w:rsidRPr="00FF1020">
              <w:rPr>
                <w:rFonts w:ascii="Merriweather" w:eastAsia="MS Gothic" w:hAnsi="Merriweather" w:cs="Times New Roman"/>
                <w:sz w:val="18"/>
              </w:rPr>
              <w:t xml:space="preserve">0% </w:t>
            </w:r>
            <w:r>
              <w:rPr>
                <w:rFonts w:ascii="Merriweather" w:eastAsia="MS Gothic" w:hAnsi="Merriweather" w:cs="Times New Roman"/>
                <w:sz w:val="18"/>
              </w:rPr>
              <w:t>seminar</w:t>
            </w:r>
            <w:r w:rsidR="00CA5650" w:rsidRPr="00FF1020">
              <w:rPr>
                <w:rFonts w:ascii="Merriweather" w:eastAsia="MS Gothic" w:hAnsi="Merriweather" w:cs="Times New Roman"/>
                <w:sz w:val="18"/>
              </w:rPr>
              <w:t>,</w:t>
            </w:r>
            <w:r>
              <w:rPr>
                <w:rFonts w:ascii="Merriweather" w:eastAsia="MS Gothic" w:hAnsi="Merriweather" w:cs="Times New Roman"/>
                <w:sz w:val="18"/>
              </w:rPr>
              <w:t xml:space="preserve"> 80</w:t>
            </w:r>
            <w:r w:rsidR="00CA5650" w:rsidRPr="00FF1020">
              <w:rPr>
                <w:rFonts w:ascii="Merriweather" w:eastAsia="MS Gothic" w:hAnsi="Merriweather" w:cs="Times New Roman"/>
                <w:sz w:val="18"/>
              </w:rPr>
              <w:t>% završni ispit</w:t>
            </w:r>
          </w:p>
        </w:tc>
      </w:tr>
      <w:tr w:rsidR="00CA5650" w:rsidRPr="00FF1020" w14:paraId="1A2DFCDE" w14:textId="77777777" w:rsidTr="00FF1020">
        <w:tc>
          <w:tcPr>
            <w:tcW w:w="1802" w:type="dxa"/>
            <w:vMerge w:val="restart"/>
            <w:shd w:val="clear" w:color="auto" w:fill="F2F2F2" w:themeFill="background1" w:themeFillShade="F2"/>
          </w:tcPr>
          <w:p w14:paraId="783BDB71"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14:paraId="2B5E6F1F" w14:textId="46EFD1BF" w:rsidR="00CA5650"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30%</w:t>
            </w:r>
          </w:p>
        </w:tc>
        <w:tc>
          <w:tcPr>
            <w:tcW w:w="6061" w:type="dxa"/>
            <w:gridSpan w:val="27"/>
            <w:vAlign w:val="center"/>
          </w:tcPr>
          <w:p w14:paraId="60D9AF7B"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CA5650" w:rsidRPr="00FF1020" w14:paraId="3C73900B" w14:textId="77777777" w:rsidTr="00FF1020">
        <w:tc>
          <w:tcPr>
            <w:tcW w:w="1802" w:type="dxa"/>
            <w:vMerge/>
            <w:shd w:val="clear" w:color="auto" w:fill="F2F2F2" w:themeFill="background1" w:themeFillShade="F2"/>
          </w:tcPr>
          <w:p w14:paraId="714A9BCD" w14:textId="77777777" w:rsidR="00CA5650" w:rsidRPr="00FF1020" w:rsidRDefault="00CA5650" w:rsidP="00CA5650">
            <w:pPr>
              <w:spacing w:before="20" w:after="20"/>
              <w:rPr>
                <w:rFonts w:ascii="Merriweather" w:hAnsi="Merriweather" w:cs="Times New Roman"/>
                <w:b/>
                <w:sz w:val="18"/>
              </w:rPr>
            </w:pPr>
          </w:p>
        </w:tc>
        <w:tc>
          <w:tcPr>
            <w:tcW w:w="1425" w:type="dxa"/>
            <w:gridSpan w:val="6"/>
            <w:vAlign w:val="center"/>
          </w:tcPr>
          <w:p w14:paraId="5647E86E" w14:textId="66F58C52" w:rsidR="00265C84"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30-50%</w:t>
            </w:r>
          </w:p>
        </w:tc>
        <w:tc>
          <w:tcPr>
            <w:tcW w:w="6061" w:type="dxa"/>
            <w:gridSpan w:val="27"/>
            <w:vAlign w:val="center"/>
          </w:tcPr>
          <w:p w14:paraId="1FAC9F9A"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CA5650" w:rsidRPr="00FF1020" w14:paraId="0BF8DD8C" w14:textId="77777777" w:rsidTr="00FF1020">
        <w:tc>
          <w:tcPr>
            <w:tcW w:w="1802" w:type="dxa"/>
            <w:vMerge/>
            <w:shd w:val="clear" w:color="auto" w:fill="F2F2F2" w:themeFill="background1" w:themeFillShade="F2"/>
          </w:tcPr>
          <w:p w14:paraId="3869B935" w14:textId="77777777" w:rsidR="00CA5650" w:rsidRPr="00FF1020" w:rsidRDefault="00CA5650" w:rsidP="00CA5650">
            <w:pPr>
              <w:spacing w:before="20" w:after="20"/>
              <w:rPr>
                <w:rFonts w:ascii="Merriweather" w:hAnsi="Merriweather" w:cs="Times New Roman"/>
                <w:b/>
                <w:sz w:val="18"/>
              </w:rPr>
            </w:pPr>
          </w:p>
        </w:tc>
        <w:tc>
          <w:tcPr>
            <w:tcW w:w="1425" w:type="dxa"/>
            <w:gridSpan w:val="6"/>
            <w:vAlign w:val="center"/>
          </w:tcPr>
          <w:p w14:paraId="4AF2FD78" w14:textId="65148824" w:rsidR="00CA5650"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50-70%</w:t>
            </w:r>
          </w:p>
        </w:tc>
        <w:tc>
          <w:tcPr>
            <w:tcW w:w="6061" w:type="dxa"/>
            <w:gridSpan w:val="27"/>
            <w:vAlign w:val="center"/>
          </w:tcPr>
          <w:p w14:paraId="66F2CEEA"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CA5650" w:rsidRPr="00FF1020" w14:paraId="46434542" w14:textId="77777777" w:rsidTr="00FF1020">
        <w:tc>
          <w:tcPr>
            <w:tcW w:w="1802" w:type="dxa"/>
            <w:vMerge/>
            <w:shd w:val="clear" w:color="auto" w:fill="F2F2F2" w:themeFill="background1" w:themeFillShade="F2"/>
          </w:tcPr>
          <w:p w14:paraId="655804F8" w14:textId="77777777" w:rsidR="00CA5650" w:rsidRPr="00FF1020" w:rsidRDefault="00CA5650" w:rsidP="00CA5650">
            <w:pPr>
              <w:spacing w:before="20" w:after="20"/>
              <w:rPr>
                <w:rFonts w:ascii="Merriweather" w:hAnsi="Merriweather" w:cs="Times New Roman"/>
                <w:b/>
                <w:sz w:val="18"/>
              </w:rPr>
            </w:pPr>
          </w:p>
        </w:tc>
        <w:tc>
          <w:tcPr>
            <w:tcW w:w="1425" w:type="dxa"/>
            <w:gridSpan w:val="6"/>
            <w:vAlign w:val="center"/>
          </w:tcPr>
          <w:p w14:paraId="7CC39860" w14:textId="0ADC9C13" w:rsidR="00CA5650"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70-90%</w:t>
            </w:r>
          </w:p>
        </w:tc>
        <w:tc>
          <w:tcPr>
            <w:tcW w:w="6061" w:type="dxa"/>
            <w:gridSpan w:val="27"/>
            <w:vAlign w:val="center"/>
          </w:tcPr>
          <w:p w14:paraId="76B9857F"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CA5650" w:rsidRPr="00FF1020" w14:paraId="278D190A" w14:textId="77777777" w:rsidTr="00FF1020">
        <w:tc>
          <w:tcPr>
            <w:tcW w:w="1802" w:type="dxa"/>
            <w:vMerge/>
            <w:shd w:val="clear" w:color="auto" w:fill="F2F2F2" w:themeFill="background1" w:themeFillShade="F2"/>
          </w:tcPr>
          <w:p w14:paraId="1DC4D304" w14:textId="77777777" w:rsidR="00CA5650" w:rsidRPr="00FF1020" w:rsidRDefault="00CA5650" w:rsidP="00CA5650">
            <w:pPr>
              <w:spacing w:before="20" w:after="20"/>
              <w:rPr>
                <w:rFonts w:ascii="Merriweather" w:hAnsi="Merriweather" w:cs="Times New Roman"/>
                <w:b/>
                <w:sz w:val="18"/>
              </w:rPr>
            </w:pPr>
          </w:p>
        </w:tc>
        <w:tc>
          <w:tcPr>
            <w:tcW w:w="1425" w:type="dxa"/>
            <w:gridSpan w:val="6"/>
            <w:vAlign w:val="center"/>
          </w:tcPr>
          <w:p w14:paraId="22DFF25C" w14:textId="74EB036B" w:rsidR="00CA5650" w:rsidRPr="00FF1020" w:rsidRDefault="00265C84" w:rsidP="00CA5650">
            <w:pPr>
              <w:tabs>
                <w:tab w:val="left" w:pos="1218"/>
              </w:tabs>
              <w:spacing w:before="20" w:after="20"/>
              <w:rPr>
                <w:rFonts w:ascii="Merriweather" w:hAnsi="Merriweather" w:cs="Times New Roman"/>
                <w:sz w:val="18"/>
              </w:rPr>
            </w:pPr>
            <w:r>
              <w:rPr>
                <w:rFonts w:ascii="Merriweather" w:hAnsi="Merriweather" w:cs="Times New Roman"/>
                <w:sz w:val="18"/>
              </w:rPr>
              <w:t>90-100%</w:t>
            </w:r>
          </w:p>
        </w:tc>
        <w:tc>
          <w:tcPr>
            <w:tcW w:w="6061" w:type="dxa"/>
            <w:gridSpan w:val="27"/>
            <w:vAlign w:val="center"/>
          </w:tcPr>
          <w:p w14:paraId="046165DA" w14:textId="77777777" w:rsidR="00CA5650" w:rsidRPr="00FF1020" w:rsidRDefault="00CA5650" w:rsidP="00CA5650">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CA5650" w:rsidRPr="00FF1020" w14:paraId="398DF8D8" w14:textId="77777777" w:rsidTr="00FC2198">
        <w:tc>
          <w:tcPr>
            <w:tcW w:w="1802" w:type="dxa"/>
            <w:shd w:val="clear" w:color="auto" w:fill="F2F2F2" w:themeFill="background1" w:themeFillShade="F2"/>
          </w:tcPr>
          <w:p w14:paraId="6B065AFD"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6" w:type="dxa"/>
            <w:gridSpan w:val="33"/>
            <w:vAlign w:val="center"/>
          </w:tcPr>
          <w:p w14:paraId="6DDD8B40" w14:textId="77777777" w:rsidR="00CA5650" w:rsidRPr="00FF1020" w:rsidRDefault="009F23F2"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studentska evaluacija nastave na razini Sveučilišta </w:t>
            </w:r>
          </w:p>
          <w:p w14:paraId="67341374" w14:textId="77777777" w:rsidR="00CA5650" w:rsidRPr="00FF1020" w:rsidRDefault="009F23F2"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studentska evaluacija nastave na razini sastavnice</w:t>
            </w:r>
          </w:p>
          <w:p w14:paraId="53DB370F" w14:textId="77777777" w:rsidR="00CA5650" w:rsidRPr="00FF1020" w:rsidRDefault="009F23F2"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interna evaluacija nastave </w:t>
            </w:r>
          </w:p>
          <w:p w14:paraId="1BDC2633" w14:textId="77777777" w:rsidR="00CA5650" w:rsidRPr="00FF1020" w:rsidRDefault="009F23F2"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tematske sjednice stručnih vijeća sastavnica o kvaliteti nastave i rezultatima studentske ankete</w:t>
            </w:r>
          </w:p>
          <w:p w14:paraId="67B22DA5" w14:textId="77777777" w:rsidR="00CA5650" w:rsidRPr="00FF1020" w:rsidRDefault="009F23F2" w:rsidP="00CA5650">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EndPr/>
              <w:sdtContent>
                <w:r w:rsidR="00CA5650" w:rsidRPr="00FF1020">
                  <w:rPr>
                    <w:rFonts w:ascii="MS Gothic" w:eastAsia="MS Gothic" w:hAnsi="MS Gothic" w:cs="MS Gothic" w:hint="eastAsia"/>
                    <w:sz w:val="18"/>
                  </w:rPr>
                  <w:t>☐</w:t>
                </w:r>
              </w:sdtContent>
            </w:sdt>
            <w:r w:rsidR="00CA5650" w:rsidRPr="00FF1020">
              <w:rPr>
                <w:rFonts w:ascii="Merriweather" w:hAnsi="Merriweather" w:cs="Times New Roman"/>
                <w:sz w:val="18"/>
              </w:rPr>
              <w:t xml:space="preserve"> ostalo</w:t>
            </w:r>
          </w:p>
        </w:tc>
      </w:tr>
      <w:tr w:rsidR="00CA5650" w:rsidRPr="00FF1020" w14:paraId="4F0BF3FF" w14:textId="77777777" w:rsidTr="00FC2198">
        <w:tc>
          <w:tcPr>
            <w:tcW w:w="1802" w:type="dxa"/>
            <w:shd w:val="clear" w:color="auto" w:fill="F2F2F2" w:themeFill="background1" w:themeFillShade="F2"/>
          </w:tcPr>
          <w:p w14:paraId="16905182" w14:textId="77777777" w:rsidR="00CA5650" w:rsidRDefault="00CA5650" w:rsidP="00CA5650">
            <w:pPr>
              <w:spacing w:before="20" w:after="20"/>
              <w:rPr>
                <w:rFonts w:ascii="Merriweather" w:hAnsi="Merriweather" w:cs="Times New Roman"/>
                <w:b/>
                <w:sz w:val="18"/>
              </w:rPr>
            </w:pPr>
            <w:r w:rsidRPr="00FF1020">
              <w:rPr>
                <w:rFonts w:ascii="Merriweather" w:hAnsi="Merriweather" w:cs="Times New Roman"/>
                <w:b/>
                <w:sz w:val="18"/>
              </w:rPr>
              <w:t>Napomena / </w:t>
            </w:r>
          </w:p>
          <w:p w14:paraId="3993B64D" w14:textId="77777777" w:rsidR="00CA5650" w:rsidRPr="00FF1020" w:rsidRDefault="00CA5650" w:rsidP="00CA5650">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14:paraId="72C58C26"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14:paraId="1F9E8864"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14:paraId="1FE31E1A"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14:paraId="670680A4"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lastRenderedPageBreak/>
              <w:t xml:space="preserve">- razne oblike prijevare kao što su uporaba ili posjedovanje knjiga, bilježaka, podataka, elektroničkih naprava ili drugih pomagala za vrijeme ispita, osim u slučajevima kada je to izrijekom dopušteno; </w:t>
            </w:r>
          </w:p>
          <w:p w14:paraId="7F82126E"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3C09F3A8"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8"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14:paraId="64D54ADF"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p>
          <w:p w14:paraId="65A63ADB" w14:textId="77777777" w:rsidR="00CA5650" w:rsidRPr="00FF1020" w:rsidRDefault="00CA5650" w:rsidP="00CA5650">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U elektronskoj komunikaciji bit će odgovarano samo na poruke koje dolaze s poznatih adresa s imenom i prezimenom, te koje su napisane hrvatskim standardom i primjerenim akademskim stilom.</w:t>
            </w:r>
          </w:p>
          <w:p w14:paraId="120E70D9" w14:textId="7DE26F41" w:rsidR="00CA5650" w:rsidRPr="00FF1020" w:rsidRDefault="00CA5650" w:rsidP="00CA5650">
            <w:pPr>
              <w:tabs>
                <w:tab w:val="left" w:pos="1218"/>
              </w:tabs>
              <w:spacing w:before="20" w:after="20"/>
              <w:jc w:val="both"/>
              <w:rPr>
                <w:rFonts w:ascii="Merriweather" w:eastAsia="MS Gothic" w:hAnsi="Merriweather" w:cs="Times New Roman"/>
                <w:sz w:val="18"/>
              </w:rPr>
            </w:pPr>
          </w:p>
        </w:tc>
      </w:tr>
    </w:tbl>
    <w:p w14:paraId="189C5C33" w14:textId="77777777"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5B80" w14:textId="77777777" w:rsidR="009F23F2" w:rsidRDefault="009F23F2" w:rsidP="009947BA">
      <w:pPr>
        <w:spacing w:before="0" w:after="0"/>
      </w:pPr>
      <w:r>
        <w:separator/>
      </w:r>
    </w:p>
  </w:endnote>
  <w:endnote w:type="continuationSeparator" w:id="0">
    <w:p w14:paraId="73138F7A" w14:textId="77777777" w:rsidR="009F23F2" w:rsidRDefault="009F23F2"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Merriweather"/>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F4A6" w14:textId="77777777" w:rsidR="009F23F2" w:rsidRDefault="009F23F2" w:rsidP="009947BA">
      <w:pPr>
        <w:spacing w:before="0" w:after="0"/>
      </w:pPr>
      <w:r>
        <w:separator/>
      </w:r>
    </w:p>
  </w:footnote>
  <w:footnote w:type="continuationSeparator" w:id="0">
    <w:p w14:paraId="181296C6" w14:textId="77777777" w:rsidR="009F23F2" w:rsidRDefault="009F23F2" w:rsidP="009947BA">
      <w:pPr>
        <w:spacing w:before="0" w:after="0"/>
      </w:pPr>
      <w:r>
        <w:continuationSeparator/>
      </w:r>
    </w:p>
  </w:footnote>
  <w:footnote w:id="1">
    <w:p w14:paraId="3AE70D6F"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CD32"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0C9D9D16" wp14:editId="15A01F8C">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5BA3A465" w14:textId="77777777" w:rsidR="0079745E" w:rsidRDefault="00F22855" w:rsidP="0079745E">
                          <w:r>
                            <w:rPr>
                              <w:noProof/>
                              <w:lang w:eastAsia="hr-HR"/>
                            </w:rPr>
                            <w:drawing>
                              <wp:inline distT="0" distB="0" distL="0" distR="0" wp14:anchorId="6AA48B89" wp14:editId="4589F391">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D9D16"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5BA3A465" w14:textId="77777777" w:rsidR="0079745E" w:rsidRDefault="00F22855" w:rsidP="0079745E">
                    <w:r>
                      <w:rPr>
                        <w:noProof/>
                        <w:lang w:eastAsia="hr-HR"/>
                      </w:rPr>
                      <w:drawing>
                        <wp:inline distT="0" distB="0" distL="0" distR="0" wp14:anchorId="6AA48B89" wp14:editId="4589F391">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27DEE144"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14:paraId="2C74B470" w14:textId="77777777" w:rsidR="0079745E" w:rsidRDefault="0079745E" w:rsidP="0079745E">
    <w:pPr>
      <w:pStyle w:val="Header"/>
    </w:pPr>
  </w:p>
  <w:p w14:paraId="143AF226"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180"/>
    <w:multiLevelType w:val="hybridMultilevel"/>
    <w:tmpl w:val="10F6F614"/>
    <w:lvl w:ilvl="0" w:tplc="E1CAADB0">
      <w:start w:val="1"/>
      <w:numFmt w:val="bullet"/>
      <w:lvlText w:val="-"/>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6C6A6C">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16D780">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A8138E">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72163A">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922E88">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FA09EC">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0C97BE">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F0E686">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C0578"/>
    <w:rsid w:val="0010332B"/>
    <w:rsid w:val="001443A2"/>
    <w:rsid w:val="00150B32"/>
    <w:rsid w:val="00197510"/>
    <w:rsid w:val="001A76FC"/>
    <w:rsid w:val="001C7C51"/>
    <w:rsid w:val="00226462"/>
    <w:rsid w:val="0022722C"/>
    <w:rsid w:val="0023626E"/>
    <w:rsid w:val="00265C84"/>
    <w:rsid w:val="0028545A"/>
    <w:rsid w:val="002E1CE6"/>
    <w:rsid w:val="002F2D22"/>
    <w:rsid w:val="00310F9A"/>
    <w:rsid w:val="00326091"/>
    <w:rsid w:val="00357643"/>
    <w:rsid w:val="00371634"/>
    <w:rsid w:val="00386E9C"/>
    <w:rsid w:val="00393964"/>
    <w:rsid w:val="003F11B6"/>
    <w:rsid w:val="003F17B8"/>
    <w:rsid w:val="00453362"/>
    <w:rsid w:val="00461219"/>
    <w:rsid w:val="00470F6D"/>
    <w:rsid w:val="00483BC3"/>
    <w:rsid w:val="00485A4A"/>
    <w:rsid w:val="004B1B3D"/>
    <w:rsid w:val="004B553E"/>
    <w:rsid w:val="004C53F9"/>
    <w:rsid w:val="004E0CBA"/>
    <w:rsid w:val="004F3B3F"/>
    <w:rsid w:val="00507C65"/>
    <w:rsid w:val="00527C5F"/>
    <w:rsid w:val="005353ED"/>
    <w:rsid w:val="005514C3"/>
    <w:rsid w:val="0058065A"/>
    <w:rsid w:val="005E1668"/>
    <w:rsid w:val="005E5F80"/>
    <w:rsid w:val="005F6E0B"/>
    <w:rsid w:val="006203B0"/>
    <w:rsid w:val="0062328F"/>
    <w:rsid w:val="00684BBC"/>
    <w:rsid w:val="006B0DFA"/>
    <w:rsid w:val="006B4920"/>
    <w:rsid w:val="00700D7A"/>
    <w:rsid w:val="00721260"/>
    <w:rsid w:val="007361E7"/>
    <w:rsid w:val="007368EB"/>
    <w:rsid w:val="00771787"/>
    <w:rsid w:val="00776F93"/>
    <w:rsid w:val="0078125F"/>
    <w:rsid w:val="00794496"/>
    <w:rsid w:val="007967CC"/>
    <w:rsid w:val="0079745E"/>
    <w:rsid w:val="00797B40"/>
    <w:rsid w:val="007C43A4"/>
    <w:rsid w:val="007D4D2D"/>
    <w:rsid w:val="00865776"/>
    <w:rsid w:val="00874D5D"/>
    <w:rsid w:val="00891C60"/>
    <w:rsid w:val="008942F0"/>
    <w:rsid w:val="008D45DB"/>
    <w:rsid w:val="0090214F"/>
    <w:rsid w:val="009163E6"/>
    <w:rsid w:val="009760E8"/>
    <w:rsid w:val="009947BA"/>
    <w:rsid w:val="00997F41"/>
    <w:rsid w:val="009A3A9D"/>
    <w:rsid w:val="009C56B1"/>
    <w:rsid w:val="009D5226"/>
    <w:rsid w:val="009E2FD4"/>
    <w:rsid w:val="009F23F2"/>
    <w:rsid w:val="00A06750"/>
    <w:rsid w:val="00A9132B"/>
    <w:rsid w:val="00AA1A5A"/>
    <w:rsid w:val="00AD23FB"/>
    <w:rsid w:val="00B71A57"/>
    <w:rsid w:val="00B7307A"/>
    <w:rsid w:val="00C02454"/>
    <w:rsid w:val="00C3477B"/>
    <w:rsid w:val="00C555C9"/>
    <w:rsid w:val="00C85956"/>
    <w:rsid w:val="00C9733D"/>
    <w:rsid w:val="00CA3783"/>
    <w:rsid w:val="00CA5650"/>
    <w:rsid w:val="00CB23F4"/>
    <w:rsid w:val="00CD74EC"/>
    <w:rsid w:val="00D136E4"/>
    <w:rsid w:val="00D45E5E"/>
    <w:rsid w:val="00D5334D"/>
    <w:rsid w:val="00D5523D"/>
    <w:rsid w:val="00D944DF"/>
    <w:rsid w:val="00DD110C"/>
    <w:rsid w:val="00DE6D53"/>
    <w:rsid w:val="00E06E39"/>
    <w:rsid w:val="00E07D73"/>
    <w:rsid w:val="00E17D18"/>
    <w:rsid w:val="00E30E67"/>
    <w:rsid w:val="00E622DC"/>
    <w:rsid w:val="00EB5A72"/>
    <w:rsid w:val="00F02A8F"/>
    <w:rsid w:val="00F05635"/>
    <w:rsid w:val="00F22855"/>
    <w:rsid w:val="00F513E0"/>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3B9B2"/>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A00A-AF64-4565-965F-B752D0CD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2357</Words>
  <Characters>13440</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mparica</cp:lastModifiedBy>
  <cp:revision>4</cp:revision>
  <cp:lastPrinted>2021-02-12T11:27:00Z</cp:lastPrinted>
  <dcterms:created xsi:type="dcterms:W3CDTF">2024-09-12T10:35:00Z</dcterms:created>
  <dcterms:modified xsi:type="dcterms:W3CDTF">2024-09-12T10:39:00Z</dcterms:modified>
</cp:coreProperties>
</file>