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8A646D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8A646D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 xml:space="preserve">rheologija </w:t>
            </w:r>
            <w:r w:rsidR="00CD629A">
              <w:rPr>
                <w:rFonts w:ascii="Merriweather" w:hAnsi="Merriweather" w:cs="Times New Roman"/>
                <w:b/>
                <w:sz w:val="20"/>
              </w:rPr>
              <w:t>razvijenog i kasnog srednjeg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A646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8A64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1231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1231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12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1231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B7C6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A646D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A646D">
              <w:rPr>
                <w:rFonts w:ascii="Merriweather" w:hAnsi="Merriweather" w:cs="Times New Roman"/>
                <w:sz w:val="18"/>
                <w:szCs w:val="20"/>
              </w:rPr>
              <w:t>Odjel za arheologiju, 101, Četvrtak, 16-19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8A646D" w:rsidRDefault="00CD629A" w:rsidP="008A646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A646D">
              <w:rPr>
                <w:rFonts w:ascii="Merriweather" w:hAnsi="Merriweather" w:cs="Times New Roman"/>
                <w:sz w:val="18"/>
              </w:rPr>
              <w:t>3. 2022.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8A646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CD629A">
              <w:rPr>
                <w:rFonts w:ascii="Merriweather" w:hAnsi="Merriweather" w:cs="Times New Roman"/>
                <w:sz w:val="18"/>
              </w:rPr>
              <w:t>. 6.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8A646D">
              <w:rPr>
                <w:rFonts w:ascii="Merriweather" w:hAnsi="Merriweather" w:cs="Times New Roman"/>
                <w:sz w:val="18"/>
              </w:rPr>
              <w:t>V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I. semestar </w:t>
            </w:r>
            <w:r w:rsidR="008A646D">
              <w:rPr>
                <w:rFonts w:ascii="Merriweather" w:hAnsi="Merriweather" w:cs="Times New Roman"/>
                <w:sz w:val="18"/>
              </w:rPr>
              <w:t>pred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8A64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Četvrak, 15-16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Za razumijevanje i znanstvenu valorizaciju srednjovjekovne arheološke baštine kroz: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 xml:space="preserve">- osnovno razumijevanje i prepoznavanje razdoblja </w:t>
            </w:r>
            <w:r w:rsidRPr="00353097">
              <w:rPr>
                <w:rFonts w:ascii="Merriweather" w:hAnsi="Merriweather" w:cs="Times New Roman"/>
                <w:sz w:val="18"/>
              </w:rPr>
              <w:lastRenderedPageBreak/>
              <w:t>razvijenog i kasnog srednjeg vijeka i povijesnih prilika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 xml:space="preserve">- poznavanje i razumijevanje ostataka materijalne kulture 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- razumjevanje i prepoznavanje osnovnih vrsta nalazišta (naselja, fortifikacije, sakralni kompleksi, groblja) i proučavanje pojedinih vrsta nalazišta s primjerima</w:t>
            </w:r>
          </w:p>
          <w:p w:rsidR="00310F9A" w:rsidRPr="00CB7C61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- prepoznavanje različitih vrsta sitnih arheoloških nalaza poput predmeta svakodnevne upotrebe (keramika, staklo, metal), oružja i jahaće opreme, grobnih  te numizmatičkih nalaza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9123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5309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Kolegij obrađuje osnovne pojmove vezane uz razdoblja razvijenog i kasnog srednjeg vijeka. Obrađivati će se njihove glavne karakteristike te ukazati na njihove posebnosti kroz osnovno razumijevanje i prepoznavanje razdoblja razvijenog i kasnog srednjeg vijeka i proučavanje ostataka materijalne kulture na tlu Europe i Hrvatske. Posebna pozornost usmjeriti će se na proučavanje različitih vrsta lokaliteta (naselja, sakralna arhitektura, fortifikacije, groblja) kao i sitnog arheološkog materijala (kuhinjsko i stolno posuđe, predmeti svakodnevne upotrebe, oružje, grobni nalazi, novac).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1. Uvod u problematiku arheologije razvijenog i kasnog srednjeg vijeka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2. Povijesno-kulturna zbivanja u srednjem vijeku I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3. Povijesno-kulturna zbivanja u srednjem vijeku II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4. Viteški redovi I (arheološka baština templara)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5. Viteški redovi II (arheološka baština ivanovaca)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6. Ratovanje u srednjem vijeku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7. Fortifikacije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8. Srednjovjekovno oružje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9. Srednjovjekovna naselja u Hrvatskoj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10. Srednjovjekovna gruba keramika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11. Srednjovjekovna glazirana keramika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12. Srednjovjekovno staklo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13. Sakralna arhitektura i groblja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 xml:space="preserve">14. Srednjovjekovni nadgrobni spomenici 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2. Utvrda Čačvina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3. Bribir u razvijenom i kasnom srednjem vijeku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4. Burg Vrbovec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5. Ružica-grad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lastRenderedPageBreak/>
              <w:t>6. Kasnosrednjovjekovno naselje Baba lokva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7. Bjelobrdska kultura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8. Veliki Tabor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9. Sv. Juraj od Putalja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10. Samostan Sv. Mihovila u Rudini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11. Suhopolje – Kliškovac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12. Utvrda Citadela u Zadru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13. Opatovina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14. Galovac-Crkvina</w:t>
            </w:r>
          </w:p>
          <w:p w:rsidR="00FC2198" w:rsidRPr="00CB7C61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15. Biljane Donje-Begovača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Belaj, J., Templari i ivanovci na zemlji Sv. Martina, Dugo Selo, 2007.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Belošević, J., Ishodi pete završne kampanje istraživanja lokaliteta Crkvina u selu Galovcu kod Zadra, Radovi FFZd 31 (1991/1992), Zadar, 1993.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Bešlagić, Š., Stećci - kultura i umjetnost, Sarajevo, 1983.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Bošković, D., Doračić, D., Mačevi viteškog doba u Hrvatskoj, Zagreb, 2010.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Burić, T., Baba lokva: kasnosrednjovjekovno naselje, Split, 2013.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Bojčić, Z. , Radić, M., Srednjovjekovni grad Ružica, Osijek, 2004.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Burić, T., Čače, S., Fadić, I., Sv. Juraj od Putalja, Split, 2001.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Demo, Ž.,  Opatovina – tragovi povijesti izgubljene u sadašnjosti – rezultati arheoloških iskopavanja pred crkvom sv. Franje u Zagrebu 2002. g., Zagreb, 2007.</w:t>
            </w:r>
          </w:p>
          <w:p w:rsidR="00A87510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Dobronić, LJ., Templari i ivanovci u Hrvatskoj, Zagreb, 2002.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Gudelj, LJ., Utvrda Čačvina, SHP, 27, Split, 2000.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Gusar, K., Kasnosrednjovjekovna i novovjekovna glazirana keramika na širem zadarskom području, doktorska disertacija, Sveučilište u Zadru, Zadar, 2010.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Ivančević, R., Umjetničko blago Hrvatske, Zagreb, 1993.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Jelovina, D., Starohrvatske nekropole na području između rijeka Zrmanje i Cetine, Split, 1976.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Kovač, M., Mačevi, bodeži i oružja na motki u Istri, Primorju i Dalmaciji od IX. do kraja XVIII. stoljeća, Pula, 2005.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Lazar, I., Srednjeveško steklo iz Celja, u: Srednjeveško Celje, Archaeologia Historica Slovenica, 3, Ljubljana, 2001.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Le Goff, J., Civilizacija srednjovjekovnog zapada, Zagreb, 1998.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Miletić, D., Plemićki gradovi kontinentalne Hrvatske, Zagreb, 2012.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Milošević A (ur.) Bribir u srednjem vijeku, Split, 1996.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Povijest Vrane, Radovi JAZU u Zadru 18, Zadar, 1971.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Sokač Štimac, D., Rudina: benediktinska opatija sv. Mihovila, Požega, 1997.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Šanjek, F., (ur.), Povijest Hrvata, knj. 1, Srednji vijek, Zagreb, 2003.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 xml:space="preserve">Šercer, M., Oružje u prošlosti, Zagreb, 1980. 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Tkalčec, T., Burg Vrbovec u Klenovcu Humskom, deset sezona arheoloških istraživanja, Zagreb, 2010.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Uglešić, A., Gusar, K., Rezultati dosadašnjih arheoloških istraživanja Crkvine u Pakoštanima (2006.-2012.), Glagoljica i glagoljaštvo u biogradskom kraju (ur. Ćosić V.), Zadar-Biograd, 2014.</w:t>
            </w:r>
          </w:p>
          <w:p w:rsidR="00353097" w:rsidRPr="00FF1020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Zglav-Martinac, H., Ulomak do ulomka…Prilog proučavanju keramike XIII.- XVIII. stoljeća iz Dioklecijanove palače u Splitu, Split, 2004.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Gravet, C., Castle, New York, 2008.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Jakšić, N., Nakit 14. stoljeća u Hrvatskoj i Bosni, RFFZd, 23, Zadar, 1984.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Jakšić, N., Petrinec, M., Kasnosrednjovjekovno groblje kod crkve Sv. Spasa u Vrh Rici, SHP, 23, Split, 1996.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Jelovina, D., Vrsalović, D., Srednjovjekovno groblje na Begovači u selu Biljanima Donjim kod Zadra, SHP, 11, Split, 1981.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Jurić, R., Srednjovjekovni nakit Istre i Dalmacije, Izdanja HAD-a, sv. 11/12, Pula, 1987.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lastRenderedPageBreak/>
              <w:t>Klaić, N., Petricioli, I., Zadar u srednjem vijeku, Prošlost Zadra II, Zadar, 1976.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Povijest, sv. 6-8, ur. Cravetto, E., Goldstein, I.,  Zagreb, 2007-2008.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Raukar, T., Hrvatsko srednjovjekovlje: prostor, ljudi, ideje, Zagreb, 1997.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Tomičić, Ž., Jelinčić, K., Suhopolje – Kliškovac. Od mjestopisa do arheološke spoznaje, Zagreb, 2011.</w:t>
            </w:r>
          </w:p>
          <w:p w:rsidR="00FC2198" w:rsidRPr="00FF1020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Vežić, P., Rezultati istraživanja na prostoru Citadele u Zadru, Godišnjak ZSKH 16, Zagreb, 1990.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912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9123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9123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9123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12" w:rsidRDefault="00912312" w:rsidP="009947BA">
      <w:pPr>
        <w:spacing w:before="0" w:after="0"/>
      </w:pPr>
      <w:r>
        <w:separator/>
      </w:r>
    </w:p>
  </w:endnote>
  <w:endnote w:type="continuationSeparator" w:id="0">
    <w:p w:rsidR="00912312" w:rsidRDefault="009123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12" w:rsidRDefault="00912312" w:rsidP="009947BA">
      <w:pPr>
        <w:spacing w:before="0" w:after="0"/>
      </w:pPr>
      <w:r>
        <w:separator/>
      </w:r>
    </w:p>
  </w:footnote>
  <w:footnote w:type="continuationSeparator" w:id="0">
    <w:p w:rsidR="00912312" w:rsidRDefault="0091231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D399A"/>
    <w:rsid w:val="000F2C17"/>
    <w:rsid w:val="0010332B"/>
    <w:rsid w:val="001443A2"/>
    <w:rsid w:val="00150B32"/>
    <w:rsid w:val="00197510"/>
    <w:rsid w:val="001C7C51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74C"/>
    <w:rsid w:val="00865776"/>
    <w:rsid w:val="00874D5D"/>
    <w:rsid w:val="00891C60"/>
    <w:rsid w:val="008942F0"/>
    <w:rsid w:val="008A646D"/>
    <w:rsid w:val="008D45DB"/>
    <w:rsid w:val="0090214F"/>
    <w:rsid w:val="00912312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C939-214D-463B-946F-6F7226B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2</cp:revision>
  <cp:lastPrinted>2021-02-12T11:27:00Z</cp:lastPrinted>
  <dcterms:created xsi:type="dcterms:W3CDTF">2022-02-02T16:21:00Z</dcterms:created>
  <dcterms:modified xsi:type="dcterms:W3CDTF">2022-02-02T16:21:00Z</dcterms:modified>
</cp:coreProperties>
</file>