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F01A2F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01A2F">
        <w:rPr>
          <w:rFonts w:ascii="Merriweather" w:hAnsi="Merriweather" w:cs="Times New Roman"/>
          <w:b/>
          <w:sz w:val="24"/>
        </w:rPr>
        <w:t>Izvedbeni plan nastave (</w:t>
      </w:r>
      <w:r w:rsidR="0010332B" w:rsidRPr="00F01A2F">
        <w:rPr>
          <w:rFonts w:ascii="Merriweather" w:hAnsi="Merriweather" w:cs="Times New Roman"/>
          <w:b/>
          <w:i/>
          <w:sz w:val="24"/>
        </w:rPr>
        <w:t>syllabus</w:t>
      </w:r>
      <w:r w:rsidR="00F82834" w:rsidRPr="00F01A2F">
        <w:rPr>
          <w:rStyle w:val="FootnoteReference"/>
          <w:rFonts w:ascii="Merriweather" w:hAnsi="Merriweather" w:cs="Times New Roman"/>
          <w:sz w:val="24"/>
        </w:rPr>
        <w:footnoteReference w:id="2"/>
      </w:r>
      <w:r w:rsidRPr="00F01A2F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01A2F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01A2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01A2F" w:rsidRDefault="00B43D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01A2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01A2F" w:rsidRDefault="00FF1020" w:rsidP="00F71CB2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F01A2F">
              <w:rPr>
                <w:rFonts w:ascii="Merriweather" w:hAnsi="Merriweather" w:cs="Times New Roman"/>
                <w:sz w:val="20"/>
              </w:rPr>
              <w:t>202</w:t>
            </w:r>
            <w:r w:rsidR="00F71CB2" w:rsidRPr="00F01A2F">
              <w:rPr>
                <w:rFonts w:ascii="Merriweather" w:hAnsi="Merriweather" w:cs="Times New Roman"/>
                <w:sz w:val="20"/>
              </w:rPr>
              <w:t>4</w:t>
            </w:r>
            <w:r w:rsidRPr="00F01A2F">
              <w:rPr>
                <w:rFonts w:ascii="Merriweather" w:hAnsi="Merriweather" w:cs="Times New Roman"/>
                <w:sz w:val="20"/>
              </w:rPr>
              <w:t>./202</w:t>
            </w:r>
            <w:r w:rsidR="00F71CB2" w:rsidRPr="00F01A2F">
              <w:rPr>
                <w:rFonts w:ascii="Merriweather" w:hAnsi="Merriweather" w:cs="Times New Roman"/>
                <w:sz w:val="20"/>
              </w:rPr>
              <w:t>5</w:t>
            </w:r>
            <w:r w:rsidRPr="00F01A2F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01A2F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01A2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01A2F" w:rsidRDefault="00FC54C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Arial" w:hAnsi="Arial" w:cs="Arial"/>
                <w:sz w:val="16"/>
                <w:szCs w:val="16"/>
              </w:rPr>
              <w:t>Antički brodolomi i plovidbene rute na istočnoj obali Jadrana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01A2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01A2F" w:rsidRDefault="0020168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F01A2F">
              <w:rPr>
                <w:rFonts w:ascii="Merriweather" w:hAnsi="Merriweather" w:cs="Times New Roman"/>
                <w:sz w:val="20"/>
              </w:rPr>
              <w:t>4</w:t>
            </w:r>
          </w:p>
        </w:tc>
      </w:tr>
      <w:tr w:rsidR="004B553E" w:rsidRPr="00F01A2F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01A2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01A2F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01A2F" w:rsidRDefault="00FC54CF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F01A2F">
              <w:rPr>
                <w:rFonts w:ascii="Merriweather" w:hAnsi="Merriweather" w:cs="Times New Roman"/>
                <w:sz w:val="20"/>
              </w:rPr>
              <w:t>Preddiplomski studij arheologije</w:t>
            </w:r>
          </w:p>
        </w:tc>
      </w:tr>
      <w:tr w:rsidR="004B553E" w:rsidRPr="00F01A2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01A2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4"/>
                  </w:sdtPr>
                  <w:sdtContent>
                    <w:r w:rsidR="00B43D8F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F01A2F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01A2F" w:rsidRDefault="00F6624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01A2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01A2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3"/>
                  </w:sdtPr>
                  <w:sdtContent>
                    <w:r w:rsidR="00B43D8F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01A2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01A2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1"/>
                  </w:sdtPr>
                  <w:sdtContent>
                    <w:r w:rsidR="00B43D8F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F01A2F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01A2F" w:rsidRDefault="00F662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7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01A2F" w:rsidRDefault="00F662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Content>
                <w:r w:rsidR="004B553E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01A2F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01A2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01A2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5"/>
                  </w:sdtPr>
                  <w:sdtContent>
                    <w:r w:rsidR="00B43D8F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01A2F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01A2F" w:rsidRDefault="00F6624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Content>
                <w:r w:rsidR="00393964" w:rsidRPr="00F01A2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01A2F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951"/>
                  </w:sdtPr>
                  <w:sdtContent>
                    <w:r w:rsidR="00DF0112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01A2F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01A2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01A2F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746"/>
                  </w:sdtPr>
                  <w:sdtContent>
                    <w:r w:rsidR="003B1C3A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393964" w:rsidRPr="00F01A2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01A2F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01A2F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13" w:type="dxa"/>
          </w:tcPr>
          <w:p w:rsidR="00453362" w:rsidRPr="00F01A2F" w:rsidRDefault="00B351C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01A2F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01A2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01A2F" w:rsidRDefault="00FC54C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F01A2F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01A2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01A2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01A2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6"/>
                  </w:sdtPr>
                  <w:sdtContent>
                    <w:r w:rsidR="00FC54CF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F01A2F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01A2F" w:rsidRDefault="00FC54C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sz w:val="18"/>
                <w:szCs w:val="20"/>
              </w:rPr>
              <w:t>Odjel za arheologiju, 101</w:t>
            </w:r>
            <w:r w:rsidR="00572D08" w:rsidRPr="00F01A2F">
              <w:rPr>
                <w:rFonts w:ascii="Merriweather" w:hAnsi="Merriweather" w:cs="Times New Roman"/>
                <w:sz w:val="18"/>
                <w:szCs w:val="20"/>
              </w:rPr>
              <w:t>, ponedjeljak, 18-20</w:t>
            </w:r>
            <w:r w:rsidRPr="00F01A2F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01A2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01A2F" w:rsidRDefault="00572D0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01A2F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01A2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01A2F" w:rsidRDefault="00572D08" w:rsidP="00D401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1. 10. 202</w:t>
            </w:r>
            <w:r w:rsidR="00D401EC" w:rsidRPr="00F01A2F">
              <w:rPr>
                <w:rFonts w:ascii="Merriweather" w:hAnsi="Merriweather" w:cs="Times New Roman"/>
                <w:sz w:val="18"/>
              </w:rPr>
              <w:t>4</w:t>
            </w:r>
            <w:r w:rsidRPr="00F01A2F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01A2F" w:rsidRDefault="00572D08" w:rsidP="00D401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2</w:t>
            </w:r>
            <w:r w:rsidR="00D401EC" w:rsidRPr="00F01A2F">
              <w:rPr>
                <w:rFonts w:ascii="Merriweather" w:hAnsi="Merriweather" w:cs="Times New Roman"/>
                <w:sz w:val="18"/>
              </w:rPr>
              <w:t>4</w:t>
            </w:r>
            <w:r w:rsidRPr="00F01A2F">
              <w:rPr>
                <w:rFonts w:ascii="Merriweather" w:hAnsi="Merriweather" w:cs="Times New Roman"/>
                <w:sz w:val="18"/>
              </w:rPr>
              <w:t>. 1. 202</w:t>
            </w:r>
            <w:r w:rsidR="00D401EC" w:rsidRPr="00F01A2F">
              <w:rPr>
                <w:rFonts w:ascii="Merriweather" w:hAnsi="Merriweather" w:cs="Times New Roman"/>
                <w:sz w:val="18"/>
              </w:rPr>
              <w:t>5</w:t>
            </w:r>
            <w:r w:rsidRPr="00F01A2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01A2F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Upisan III. semestar preddiplomskog studija arheologije</w:t>
            </w:r>
          </w:p>
        </w:tc>
      </w:tr>
      <w:tr w:rsidR="00453362" w:rsidRPr="00F01A2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01A2F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Izv. prof. dr. sc. Mato Ilkić</w:t>
            </w: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01A2F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milkic@unizd.hr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01A2F" w:rsidRDefault="00864B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četvrtak</w:t>
            </w:r>
            <w:r w:rsidR="00572D08" w:rsidRPr="00F01A2F">
              <w:rPr>
                <w:rFonts w:ascii="Merriweather" w:hAnsi="Merriweather" w:cs="Times New Roman"/>
                <w:sz w:val="18"/>
              </w:rPr>
              <w:t>, 14-15</w:t>
            </w:r>
            <w:r w:rsidR="00AE2E11" w:rsidRPr="00F01A2F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01A2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01A2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01A2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01A2F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8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9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01A2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01A2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453362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01A2F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01A2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01A2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E861CF" w:rsidRPr="00F01A2F" w:rsidRDefault="00E861CF" w:rsidP="00E861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 xml:space="preserve">Nakon položenog ispita iz ovoga kolegija studenti će biti sposobni: </w:t>
            </w:r>
          </w:p>
          <w:p w:rsidR="00310F9A" w:rsidRPr="00F01A2F" w:rsidRDefault="00E861CF" w:rsidP="00E861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 xml:space="preserve">spoznati glavne čimbenike proizašle iz arheoloških istraživanja, poglavito onih podvodnih, a koji su važni za cjelovitije poznavanje plovnih pravaca u </w:t>
            </w:r>
            <w:r w:rsidRPr="00F01A2F">
              <w:rPr>
                <w:rFonts w:ascii="Merriweather" w:hAnsi="Merriweather" w:cs="Times New Roman"/>
                <w:sz w:val="18"/>
              </w:rPr>
              <w:lastRenderedPageBreak/>
              <w:t>antičkom razdoblju na istočnoj obali Jadrana. Dakle, riječ je o podvodnoj arheološkoj baštini, a prije svega o potonulim brodovima i njihovim pozicijama kao indikaciji plovnih pravaca. Također, studenti će spoznati složene i zahtjevne postupke koji se primjenjuju u istraživanju potonulih brodova i druge vrste kulturne baštine važne za utvrđivanje pomorskih ruta u antičkome razdoblju.</w:t>
            </w:r>
          </w:p>
        </w:tc>
      </w:tr>
      <w:tr w:rsidR="00310F9A" w:rsidRPr="00F01A2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01A2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01A2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01A2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01A2F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01A2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0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01A2F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1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891C60" w:rsidRPr="00F01A2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01A2F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2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01A2F" w:rsidRDefault="00F662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01A2F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01A2F" w:rsidRDefault="00572D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01A2F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3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F01A2F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01A2F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01A2F" w:rsidRDefault="00E861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Kolegij pod nazivom Antički brodolomi i plovidbene rute na istočnoj obali Jadrana tematizira spoznaje o potonulim brodovima i njihovim lokacijama, važnim čimbenicima za utvrđivanje plovidbene rute duž hrvatske obale. Također, kolegij obuhvaća i druge čimbenike koji su važni za poznavanje plovnih putova u antici: vrste i veličine plovila, konstrukcijske karakteristike brodova, obalna konfiguracija, hidrološki i klimatski uvjeti koji su omogućavali plovidbu, prirodna i umjetna stajališta, odnosno sidrišta, zakloništa od nepovoljnih vremenskih situacija, režim plovidbe, položaji luka, </w:t>
            </w:r>
            <w:r w:rsidR="003F05CB" w:rsidRPr="00F01A2F">
              <w:rPr>
                <w:rFonts w:ascii="Merriweather" w:eastAsia="MS Gothic" w:hAnsi="Merriweather" w:cs="Times New Roman"/>
                <w:sz w:val="18"/>
              </w:rPr>
              <w:t xml:space="preserve">pomorskih 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>svetišta itd. Nadalje, za poznavanje plovidbene rute u kasnoj antici, osim pozicija potonulih brodova i položaja luka iz toga razdoblja, kolegij tematizira i fortifikacijske sustave koji su služili za osiguravanje plovidbe, te kršćanske objekte uz pojedina stajališta brodova.</w:t>
            </w:r>
          </w:p>
        </w:tc>
      </w:tr>
      <w:tr w:rsidR="00FC2198" w:rsidRPr="00F01A2F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Uvodno predavanje - povijest istraživanja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Plovidba Jadranom u helenističkom dobu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3.</w:t>
            </w:r>
            <w:r w:rsidR="00167E01" w:rsidRPr="00F01A2F">
              <w:t xml:space="preserve">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 xml:space="preserve">Plovidba Jadranom u rimskom </w:t>
            </w:r>
            <w:r w:rsidR="00392B32" w:rsidRPr="00F01A2F">
              <w:rPr>
                <w:rFonts w:ascii="Merriweather" w:eastAsia="MS Gothic" w:hAnsi="Merriweather" w:cs="Times New Roman"/>
                <w:sz w:val="18"/>
              </w:rPr>
              <w:t xml:space="preserve">carskom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razdoblju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4.</w:t>
            </w:r>
            <w:r w:rsidR="00167E01" w:rsidRPr="00F01A2F">
              <w:t xml:space="preserve">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Antički brodolomi na Jadranu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Rimska luka u Savudriji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Antički podmorski nalazi južne Istre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Antički podmorski nalazi na Kvarneru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Otok Pag - podmorski nalazi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9E7107" w:rsidRPr="00F01A2F">
              <w:rPr>
                <w:rFonts w:ascii="Merriweather" w:eastAsia="MS Gothic" w:hAnsi="Merriweather" w:cs="Times New Roman"/>
                <w:sz w:val="18"/>
              </w:rPr>
              <w:t>Helenistička luka liburnske gradine Budim u Novigradskom moru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Bošana - rimska luka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Pakoštane - rimski lučki kompleks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67E01" w:rsidRPr="00F01A2F">
              <w:rPr>
                <w:rFonts w:ascii="Merriweather" w:eastAsia="MS Gothic" w:hAnsi="Merriweather" w:cs="Times New Roman"/>
                <w:sz w:val="18"/>
              </w:rPr>
              <w:t>Podmorski nalazi u šibenskom akvatoriju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6459DA" w:rsidRPr="00F01A2F">
              <w:rPr>
                <w:rFonts w:ascii="Merriweather" w:eastAsia="MS Gothic" w:hAnsi="Merriweather" w:cs="Times New Roman"/>
                <w:sz w:val="18"/>
              </w:rPr>
              <w:t>Antička svetišta</w:t>
            </w:r>
            <w:r w:rsidR="00392B32" w:rsidRPr="00F01A2F">
              <w:rPr>
                <w:rFonts w:ascii="Merriweather" w:eastAsia="MS Gothic" w:hAnsi="Merriweather" w:cs="Times New Roman"/>
                <w:sz w:val="18"/>
              </w:rPr>
              <w:t xml:space="preserve"> (Rt Ploča, Palagruža)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6459DA" w:rsidRPr="00F01A2F">
              <w:rPr>
                <w:rFonts w:ascii="Merriweather" w:eastAsia="MS Gothic" w:hAnsi="Merriweather" w:cs="Times New Roman"/>
                <w:sz w:val="18"/>
              </w:rPr>
              <w:t>Antički brodolomi u akvatoriju južne Dalmacije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6459DA" w:rsidRPr="00F01A2F">
              <w:rPr>
                <w:rFonts w:ascii="Merriweather" w:eastAsia="MS Gothic" w:hAnsi="Merriweather" w:cs="Times New Roman"/>
                <w:sz w:val="18"/>
              </w:rPr>
              <w:t xml:space="preserve">Starokršćanski objekti na plovnoj ruti </w:t>
            </w:r>
          </w:p>
          <w:p w:rsidR="008932DA" w:rsidRPr="00F01A2F" w:rsidRDefault="008932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6459DA" w:rsidRPr="00F01A2F" w:rsidRDefault="006459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i/>
                <w:sz w:val="18"/>
              </w:rPr>
              <w:t>Seminari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1. Razvoj podvodne arheologije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2. Brodolom kod Paklenih otoka</w:t>
            </w:r>
            <w:r w:rsidRPr="00F01A2F">
              <w:t xml:space="preserve"> 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F01A2F">
              <w:t xml:space="preserve"> 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>Rimske luke u Istri</w:t>
            </w:r>
            <w:r w:rsidRPr="00F01A2F">
              <w:t xml:space="preserve"> 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F01A2F">
              <w:t xml:space="preserve"> 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>Vlaška mala - rimski brodolom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5. Rimski brodolom kod silbanskih Grebena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lastRenderedPageBreak/>
              <w:t>6. Antička luka na Visu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7. Veštar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8. Brodolomi s brodskim teretom građevinske keramike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9E7107" w:rsidRPr="00F01A2F">
              <w:rPr>
                <w:rFonts w:ascii="Merriweather" w:eastAsia="MS Gothic" w:hAnsi="Merriweather" w:cs="Times New Roman"/>
                <w:sz w:val="18"/>
              </w:rPr>
              <w:t>Brodolomi kod Lošinja i Ilovika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9E7107" w:rsidRPr="00F01A2F">
              <w:rPr>
                <w:rFonts w:ascii="Merriweather" w:eastAsia="MS Gothic" w:hAnsi="Merriweather" w:cs="Times New Roman"/>
                <w:sz w:val="18"/>
              </w:rPr>
              <w:t>Zaton - rimska luka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11. Antička luka u Polačama na otoku Mljetu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12. Brela – Jakiruša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13. Rt Ploča - Diomedovo svetište</w:t>
            </w:r>
          </w:p>
          <w:p w:rsidR="006459DA" w:rsidRPr="00F01A2F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14. Mljet - podmorski nalazi</w:t>
            </w:r>
          </w:p>
          <w:p w:rsidR="00FC2198" w:rsidRPr="00F01A2F" w:rsidRDefault="006459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15. Plovidba u kasnoantičkom razdoblju</w:t>
            </w:r>
          </w:p>
        </w:tc>
      </w:tr>
      <w:tr w:rsidR="00FC2198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Problemi plovidbe Jadranom u prethistoriji i antici, Pomorski zbornik, 8, Zagreb, 1970.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Neki problemi plovidbe Kvarnerićem, Pomorstvo Cresa i Lošinja, Mali Lošinj, 1980.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Z. Brusić, Starokršćanski sakralni objekti uz plovnu rutu istočnom obalom Jadrana, Diadora, 13, Zadar, 1993..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Brodolomi i brodarenje na istočnoj obali Jadrana od prapovijesti do 19. stoljeća, Kaštelanski zbornik, 4, Kaštela, 1994.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Arheologija Silbe i silbanskih Grebena, Archaeologia Adriatica 9, Zadar, 2015.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I. Koncani Uhač, R. Auriemma, Luka i obalni krajolik u rimsko doba, Archaeologia Adriatica 9, Zadar, 2017.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M. Jurišić, Ancient Shipwrecks of the Adriatic, BAR International Series, 828, Oxford, 2000.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A. J. Parker, Ancient Shipwreck of the Mediterranean and the Roman Provincies, BAR International Series, 580, Oxford, 1992.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I. Radić Rossi, Plovidba Jadranom u grčko doba, u: Antički Grci na tlu Hrvatske, Zagreb, 2010.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L. Šešelj, Antička pomorska svetišta: Promunturium Diomedis, Histria Antiqua, 21/2012.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D. Vrsalović, Istraživanja i zaštita podmorskih arheoloških spomenika u SR Hrvatskoj, Zagreb, 1974. </w:t>
            </w:r>
          </w:p>
          <w:p w:rsidR="00FC2198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D. Vrsalović, Arheološka istraživanja u podmorju istočnog Jadrana, Split, 2011.</w:t>
            </w:r>
          </w:p>
        </w:tc>
      </w:tr>
      <w:tr w:rsidR="00FC2198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L. Bekić, J. Višnjić, M. Pešić, M. Bloier, Podvodna arheološka istraživanja uvale Veštar 2008. – 2010., Rovinj, 2011.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Božek, Brela – Jakiruša, Podmorsko arheološko nalazište, 2000.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Istraživanje antičke luke kod Nina, Diadora 4, Zadar, 1968.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Antička luka u Polačama na otoku Mljetu, Izdanja HAD, 12, Dubrovnik, 1988.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Nalaz posuda od niskometamorfne stijene na otočiću Frmiću kod Biograda i značenje ovoga otočića u režimu plovidbe Pašmanskim kanalom, Diadora, 13, Zadar, 1991.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Z. Brusić, M. Jurišić, Ž. Krnjčević, Blago šibenskog podmorja, Šibenik, 2001.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V. Dautova-Ruševljan, Zaštitna istraživanja podvodnog nalaza amfora na otoku Rabu, Diadora, 8, Zadar, 1975.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A. Degrassi, I porti romani dell’Istria. Atti e memorie della societa istriana d’archeologia e storia patria, 5, 57, 1957.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Brodolomi na Jadranu u antici i srednjem vijeku, Adrias, 4-5, Split, 1994.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Hidroarheološko istraživanje i nalaz trećeg liburnskog broda u antičkoj luci u Zatonu kod Zadra. Obavijesti HAD-a, god. 34, br. 3, 2002.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Antička luka u Zatonu, Zadar, 2007.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S. Gluščević, Antički brodolom na Grebenima kod otoka Silbe, katalog izložbe, Zadar, 2004.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Vis, l’antico porto, Archeologia subacquea in Croazia, Studi e ricerche, Venezia, 2006.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S. Gluščević, The Roman shipwreck from the 1st century AD at Grebeni by island of Silba (preliminary results), Archeologia 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maritima mediterranea, 6, Pisa – Roma, 2009.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B. Ilakovac, Keramika iz antičkog broda potonulog kod Paklenih otoka, Diadora, 4, Zadar, 1968.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M. Ilkić, M. Parica, Novalja (Navalia) - luka iz razdoblja Rimskog Carstva, Histria antiqua, 17, Pula, 2009.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M. Ilkić, M. Parica, M. Meštrov, Ancient port complex in Pakoštane near Zadar, u: Proceedings of the 13th Annual Meeting of the European Association of Archaeologists (Zadar, Croatia, 18-23 September 2007) Session: Underwater Archaeology, Zagreb, 2008.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M. Ilkić, M. Pešić, Prilog poznavanju Rimske luke na položaju Bošana nedaleko od Biograda na Moru, Histria Antiqua, 21/2012. </w:t>
            </w:r>
          </w:p>
          <w:p w:rsidR="00E04123" w:rsidRPr="00F01A2F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Mate Parica and Mato Ilkić, Harbour installations in the context of</w:t>
            </w:r>
          </w:p>
          <w:p w:rsidR="00E04123" w:rsidRPr="00F01A2F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the pottery workshop in Plemići Bay, Pottery Production, Landscape and Economy of Roman Dalmatia Interdisciplinary approaches, edited by Goranka Lipovac Vrkljan, Ana Konestra, Archaeopress Roman Archaeology 47, Oxford, 2018. </w:t>
            </w:r>
          </w:p>
          <w:p w:rsidR="00E04123" w:rsidRPr="00F01A2F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L. Šešelj, M. Ilkić, Maritime trade in the Pre-Roman Period in the Eastern Adriatic: a preliminary report on a ceramic and numismatic evidence in Liburnia, AdriAtlas et l’histoire de l’espace adriatique du vie s. a.C. au viiie s. p.C., Bordeaux, 2015., str. 419-433.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M. Jurišić, Arheološki nalazi u podmorju Krka, Raba, Paga i Hrvatskog primorja, Izdanja HAD-a, 13, Zagreb, 1989.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M. Jurišić, Otok Mljet/rt Glavat, potonuli antički brod s teretom, Arheološki pregled, 29, Ljubljana, 1990.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A. Kisić, Antički brod u podmorju Mljeta, Split, 2000.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I. Koncani Uhač, Transport vina i ulja u šibenskom akvatoriju kroz antiku, Histria Antiqua,15, Pula, 2007.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I. Koncani Uhač, V. Kos, I. Miholjek, Poluotok uronjen u more. Podmorska arheologija ijužne Istre u antici, Pula 2008.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R. Matejčić, Podvodna arheološka istraživanja na području sjevernog Jadrana, Podmorske djelatnosti sa gledišta medicinskih i društvenih nauka, Pomorska biblioteka, 22, izd. Mornarički glasnik, Beograd, 1969.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M. Orlić, Antički brod kod otoka Ilovika, Zagreb: Godišnjak zaštote spomenika kulture, Mala biblioteka GZSK, Zagreb, 1986.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M. Parica, Istočnomediteranska keramika iz antičke luke u Pakoštanima, Prilozi Instituta za arheologiju u Zagrebu, 25, Zagreb, 2008.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I. Radić Rossi, Antički brodolom u uvali Vlaškoj maloj, u: Skriveno blago Novalje, Novalja, 2004.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I. Radić Rossi, Razvitak i postignuća podvodne arheologije u Hrvatskoj, u: Hrvatska arheologija u XX. stoljeću, Zagreb 2009.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A. Starac, Promet amforama prema nalazima u rovinjskome podmorju, Histria archaeologica, 37, Pula, 2006. </w:t>
            </w:r>
          </w:p>
          <w:p w:rsidR="00167E01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L. Šešelj, Finds from the Diomedes' sanctuary on the cape Ploča: new contributions to the discussion about the Hellenistic period on the east Adriatic, Illyrica Antiqua, Zagreb, 2005. </w:t>
            </w:r>
          </w:p>
          <w:p w:rsidR="00FC2198" w:rsidRPr="00F01A2F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M. Zaninović, Ranokršćanske crkve kao postaje plovnog puta duž istočnog Jadrana, VAHD, 86, Split, 1994.</w:t>
            </w:r>
          </w:p>
        </w:tc>
      </w:tr>
      <w:tr w:rsidR="00FC2198" w:rsidRPr="00F01A2F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01A2F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01A2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01A2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01A2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01A2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01A2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01A2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4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01A2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01A2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01A2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5"/>
                  </w:sdtPr>
                  <w:sdtContent>
                    <w:r w:rsidR="00572D08" w:rsidRPr="00F01A2F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01A2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01A2F" w:rsidRDefault="00F662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01A2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01A2F" w:rsidRDefault="00F662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01A2F" w:rsidRDefault="00F662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Content>
                <w:r w:rsidR="00B71A57" w:rsidRPr="00F01A2F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01A2F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01A2F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01A2F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01A2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01A2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01A2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01A2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01A2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01A2F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01A2F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01A2F" w:rsidRDefault="00F662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FC2198" w:rsidRPr="00F01A2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01A2F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E861CF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01A2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01A2F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01A2F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01A2F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01A2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01A2F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01A2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E861C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01A2F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01A2F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E861CF" w:rsidRDefault="00794496">
      <w:pPr>
        <w:rPr>
          <w:rFonts w:ascii="Georgia" w:hAnsi="Georgia" w:cs="Times New Roman"/>
          <w:sz w:val="24"/>
        </w:rPr>
      </w:pPr>
    </w:p>
    <w:sectPr w:rsidR="00794496" w:rsidRPr="00E861CF" w:rsidSect="00BA4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5D" w:rsidRDefault="00DA485D" w:rsidP="009947BA">
      <w:pPr>
        <w:spacing w:before="0" w:after="0"/>
      </w:pPr>
      <w:r>
        <w:separator/>
      </w:r>
    </w:p>
  </w:endnote>
  <w:endnote w:type="continuationSeparator" w:id="1">
    <w:p w:rsidR="00DA485D" w:rsidRDefault="00DA48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5D" w:rsidRDefault="00DA485D" w:rsidP="009947BA">
      <w:pPr>
        <w:spacing w:before="0" w:after="0"/>
      </w:pPr>
      <w:r>
        <w:separator/>
      </w:r>
    </w:p>
  </w:footnote>
  <w:footnote w:type="continuationSeparator" w:id="1">
    <w:p w:rsidR="00DA485D" w:rsidRDefault="00DA485D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F6624B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6624B">
      <w:rPr>
        <w:rFonts w:ascii="Merriweather" w:hAnsi="Merriweather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9190E"/>
    <w:rsid w:val="000B5B3E"/>
    <w:rsid w:val="000C0578"/>
    <w:rsid w:val="0010332B"/>
    <w:rsid w:val="00103C5F"/>
    <w:rsid w:val="001237A1"/>
    <w:rsid w:val="001443A2"/>
    <w:rsid w:val="00150B32"/>
    <w:rsid w:val="00167E01"/>
    <w:rsid w:val="0019073D"/>
    <w:rsid w:val="00197510"/>
    <w:rsid w:val="001C7C51"/>
    <w:rsid w:val="00201686"/>
    <w:rsid w:val="00226462"/>
    <w:rsid w:val="0022722C"/>
    <w:rsid w:val="0028545A"/>
    <w:rsid w:val="002E1CE6"/>
    <w:rsid w:val="002F2D22"/>
    <w:rsid w:val="00310F9A"/>
    <w:rsid w:val="00326091"/>
    <w:rsid w:val="00357643"/>
    <w:rsid w:val="00364CAC"/>
    <w:rsid w:val="00371634"/>
    <w:rsid w:val="00386E9C"/>
    <w:rsid w:val="00392B32"/>
    <w:rsid w:val="00393964"/>
    <w:rsid w:val="003B1C3A"/>
    <w:rsid w:val="003F05CB"/>
    <w:rsid w:val="003F11B6"/>
    <w:rsid w:val="003F17B8"/>
    <w:rsid w:val="00453362"/>
    <w:rsid w:val="00461219"/>
    <w:rsid w:val="00470F6D"/>
    <w:rsid w:val="00483BC3"/>
    <w:rsid w:val="004B1B3D"/>
    <w:rsid w:val="004B553E"/>
    <w:rsid w:val="00500367"/>
    <w:rsid w:val="00507C65"/>
    <w:rsid w:val="00527C5F"/>
    <w:rsid w:val="005353ED"/>
    <w:rsid w:val="005514C3"/>
    <w:rsid w:val="00572D08"/>
    <w:rsid w:val="005C1D54"/>
    <w:rsid w:val="005E1668"/>
    <w:rsid w:val="005E5F80"/>
    <w:rsid w:val="005F6E0B"/>
    <w:rsid w:val="00622986"/>
    <w:rsid w:val="0062328F"/>
    <w:rsid w:val="006459DA"/>
    <w:rsid w:val="006801E4"/>
    <w:rsid w:val="00684BBC"/>
    <w:rsid w:val="006B4920"/>
    <w:rsid w:val="00700D7A"/>
    <w:rsid w:val="00721260"/>
    <w:rsid w:val="007361E7"/>
    <w:rsid w:val="007368EB"/>
    <w:rsid w:val="0074605F"/>
    <w:rsid w:val="00771787"/>
    <w:rsid w:val="0078125F"/>
    <w:rsid w:val="00794496"/>
    <w:rsid w:val="007967CC"/>
    <w:rsid w:val="0079745E"/>
    <w:rsid w:val="00797B40"/>
    <w:rsid w:val="007A4D77"/>
    <w:rsid w:val="007C43A4"/>
    <w:rsid w:val="007D4D2D"/>
    <w:rsid w:val="00864BBE"/>
    <w:rsid w:val="00865776"/>
    <w:rsid w:val="00874D5D"/>
    <w:rsid w:val="00891C60"/>
    <w:rsid w:val="008932DA"/>
    <w:rsid w:val="008942F0"/>
    <w:rsid w:val="008D45DB"/>
    <w:rsid w:val="0090214F"/>
    <w:rsid w:val="009163E6"/>
    <w:rsid w:val="009760E8"/>
    <w:rsid w:val="009947BA"/>
    <w:rsid w:val="00997F41"/>
    <w:rsid w:val="009A3A9D"/>
    <w:rsid w:val="009A62CF"/>
    <w:rsid w:val="009C56B1"/>
    <w:rsid w:val="009D5226"/>
    <w:rsid w:val="009E2FD4"/>
    <w:rsid w:val="009E3129"/>
    <w:rsid w:val="009E7107"/>
    <w:rsid w:val="00A06750"/>
    <w:rsid w:val="00A659AA"/>
    <w:rsid w:val="00A9132B"/>
    <w:rsid w:val="00AA1A5A"/>
    <w:rsid w:val="00AD23FB"/>
    <w:rsid w:val="00AE2E11"/>
    <w:rsid w:val="00B351C5"/>
    <w:rsid w:val="00B43D8F"/>
    <w:rsid w:val="00B71A57"/>
    <w:rsid w:val="00B7307A"/>
    <w:rsid w:val="00B74C8D"/>
    <w:rsid w:val="00B84C3E"/>
    <w:rsid w:val="00BA49CB"/>
    <w:rsid w:val="00BD6AED"/>
    <w:rsid w:val="00BF3502"/>
    <w:rsid w:val="00C02454"/>
    <w:rsid w:val="00C3477B"/>
    <w:rsid w:val="00C555C9"/>
    <w:rsid w:val="00C6773C"/>
    <w:rsid w:val="00C85956"/>
    <w:rsid w:val="00C9733D"/>
    <w:rsid w:val="00CA3665"/>
    <w:rsid w:val="00CA3783"/>
    <w:rsid w:val="00CB23F4"/>
    <w:rsid w:val="00D136E4"/>
    <w:rsid w:val="00D401EC"/>
    <w:rsid w:val="00D5334D"/>
    <w:rsid w:val="00D5523D"/>
    <w:rsid w:val="00D944DF"/>
    <w:rsid w:val="00DA485D"/>
    <w:rsid w:val="00DD110C"/>
    <w:rsid w:val="00DE6D53"/>
    <w:rsid w:val="00DF0112"/>
    <w:rsid w:val="00E04123"/>
    <w:rsid w:val="00E06E39"/>
    <w:rsid w:val="00E07D73"/>
    <w:rsid w:val="00E17D18"/>
    <w:rsid w:val="00E30E67"/>
    <w:rsid w:val="00E722D1"/>
    <w:rsid w:val="00E861CF"/>
    <w:rsid w:val="00EB5A72"/>
    <w:rsid w:val="00F00AD7"/>
    <w:rsid w:val="00F01A2F"/>
    <w:rsid w:val="00F02A8F"/>
    <w:rsid w:val="00F22855"/>
    <w:rsid w:val="00F513E0"/>
    <w:rsid w:val="00F566DA"/>
    <w:rsid w:val="00F6624B"/>
    <w:rsid w:val="00F71CB2"/>
    <w:rsid w:val="00F82834"/>
    <w:rsid w:val="00F84F5E"/>
    <w:rsid w:val="00FC2198"/>
    <w:rsid w:val="00FC283E"/>
    <w:rsid w:val="00FC54CF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C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Tome</cp:lastModifiedBy>
  <cp:revision>25</cp:revision>
  <cp:lastPrinted>2021-02-12T11:27:00Z</cp:lastPrinted>
  <dcterms:created xsi:type="dcterms:W3CDTF">2021-10-15T10:03:00Z</dcterms:created>
  <dcterms:modified xsi:type="dcterms:W3CDTF">2024-10-01T00:19:00Z</dcterms:modified>
</cp:coreProperties>
</file>