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pPr w:leftFromText="180" w:rightFromText="180" w:vertAnchor="page" w:horzAnchor="margin" w:tblpY="1831"/>
        <w:tblW w:w="9464" w:type="dxa"/>
        <w:tblLook w:val="04A0" w:firstRow="1" w:lastRow="0" w:firstColumn="1" w:lastColumn="0" w:noHBand="0" w:noVBand="1"/>
      </w:tblPr>
      <w:tblGrid>
        <w:gridCol w:w="2005"/>
        <w:gridCol w:w="1149"/>
        <w:gridCol w:w="599"/>
        <w:gridCol w:w="527"/>
        <w:gridCol w:w="798"/>
        <w:gridCol w:w="133"/>
        <w:gridCol w:w="1068"/>
        <w:gridCol w:w="761"/>
        <w:gridCol w:w="246"/>
        <w:gridCol w:w="255"/>
        <w:gridCol w:w="1923"/>
      </w:tblGrid>
      <w:tr w:rsidR="00FC3F5B" w:rsidRPr="00935CD7" w:rsidTr="00600D27">
        <w:trPr>
          <w:trHeight w:val="397"/>
        </w:trPr>
        <w:tc>
          <w:tcPr>
            <w:tcW w:w="2074" w:type="dxa"/>
            <w:tcBorders>
              <w:top w:val="single" w:sz="12" w:space="0" w:color="auto"/>
              <w:left w:val="single" w:sz="12" w:space="0" w:color="auto"/>
              <w:bottom w:val="single" w:sz="12" w:space="0" w:color="auto"/>
              <w:right w:val="single" w:sz="12" w:space="0" w:color="auto"/>
            </w:tcBorders>
          </w:tcPr>
          <w:p w:rsidR="00FC3F5B" w:rsidRPr="00935CD7" w:rsidRDefault="00FC3F5B" w:rsidP="00935CD7">
            <w:pPr>
              <w:jc w:val="center"/>
              <w:rPr>
                <w:rFonts w:ascii="Merriweather" w:hAnsi="Merriweather" w:cs="Times New Roman"/>
              </w:rPr>
            </w:pPr>
            <w:r w:rsidRPr="00935CD7">
              <w:rPr>
                <w:rFonts w:ascii="Merriweather" w:hAnsi="Merriweather" w:cs="Times New Roman"/>
              </w:rPr>
              <w:t xml:space="preserve">Department </w:t>
            </w:r>
          </w:p>
        </w:tc>
        <w:tc>
          <w:tcPr>
            <w:tcW w:w="7390" w:type="dxa"/>
            <w:gridSpan w:val="10"/>
            <w:tcBorders>
              <w:top w:val="single" w:sz="12" w:space="0" w:color="auto"/>
              <w:left w:val="single" w:sz="12" w:space="0" w:color="auto"/>
              <w:bottom w:val="single" w:sz="12" w:space="0" w:color="auto"/>
              <w:right w:val="single" w:sz="12" w:space="0" w:color="auto"/>
            </w:tcBorders>
          </w:tcPr>
          <w:p w:rsidR="00FC3F5B" w:rsidRPr="00935CD7" w:rsidRDefault="00FC3F5B" w:rsidP="00FC3F5B">
            <w:pPr>
              <w:jc w:val="center"/>
              <w:rPr>
                <w:rFonts w:ascii="Merriweather" w:hAnsi="Merriweather" w:cs="Times New Roman"/>
              </w:rPr>
            </w:pPr>
            <w:r w:rsidRPr="00935CD7">
              <w:rPr>
                <w:rFonts w:ascii="Merriweather" w:hAnsi="Merriweather" w:cs="Times New Roman"/>
                <w:lang w:val="en-GB"/>
              </w:rPr>
              <w:t>Department of archaeology</w:t>
            </w:r>
          </w:p>
        </w:tc>
      </w:tr>
      <w:tr w:rsidR="00FC3F5B" w:rsidRPr="00935CD7" w:rsidTr="00600D27">
        <w:trPr>
          <w:trHeight w:val="660"/>
        </w:trPr>
        <w:tc>
          <w:tcPr>
            <w:tcW w:w="9464" w:type="dxa"/>
            <w:gridSpan w:val="11"/>
            <w:tcBorders>
              <w:left w:val="single" w:sz="12" w:space="0" w:color="auto"/>
              <w:bottom w:val="single" w:sz="12" w:space="0" w:color="auto"/>
              <w:right w:val="single" w:sz="12" w:space="0" w:color="auto"/>
            </w:tcBorders>
          </w:tcPr>
          <w:p w:rsidR="00FC3F5B" w:rsidRPr="00935CD7" w:rsidRDefault="00FC3F5B" w:rsidP="00935CD7">
            <w:pPr>
              <w:jc w:val="center"/>
              <w:rPr>
                <w:rFonts w:ascii="Merriweather" w:hAnsi="Merriweather" w:cs="Times New Roman"/>
              </w:rPr>
            </w:pPr>
            <w:proofErr w:type="spellStart"/>
            <w:r w:rsidRPr="00935CD7">
              <w:rPr>
                <w:rFonts w:ascii="Merriweather" w:hAnsi="Merriweather" w:cs="Times New Roman"/>
              </w:rPr>
              <w:t>Description</w:t>
            </w:r>
            <w:proofErr w:type="spellEnd"/>
            <w:r w:rsidRPr="00935CD7">
              <w:rPr>
                <w:rFonts w:ascii="Merriweather" w:hAnsi="Merriweather" w:cs="Times New Roman"/>
              </w:rPr>
              <w:t xml:space="preserve"> </w:t>
            </w:r>
            <w:proofErr w:type="spellStart"/>
            <w:r w:rsidRPr="00935CD7">
              <w:rPr>
                <w:rFonts w:ascii="Merriweather" w:hAnsi="Merriweather" w:cs="Times New Roman"/>
              </w:rPr>
              <w:t>of</w:t>
            </w:r>
            <w:proofErr w:type="spellEnd"/>
            <w:r w:rsidRPr="00935CD7">
              <w:rPr>
                <w:rFonts w:ascii="Merriweather" w:hAnsi="Merriweather" w:cs="Times New Roman"/>
              </w:rPr>
              <w:t xml:space="preserve"> </w:t>
            </w:r>
            <w:proofErr w:type="spellStart"/>
            <w:r w:rsidRPr="00935CD7">
              <w:rPr>
                <w:rFonts w:ascii="Merriweather" w:hAnsi="Merriweather" w:cs="Times New Roman"/>
              </w:rPr>
              <w:t>the</w:t>
            </w:r>
            <w:proofErr w:type="spellEnd"/>
            <w:r w:rsidRPr="00935CD7">
              <w:rPr>
                <w:rFonts w:ascii="Merriweather" w:hAnsi="Merriweather" w:cs="Times New Roman"/>
              </w:rPr>
              <w:t xml:space="preserve"> </w:t>
            </w:r>
            <w:proofErr w:type="spellStart"/>
            <w:r w:rsidRPr="00935CD7">
              <w:rPr>
                <w:rFonts w:ascii="Merriweather" w:hAnsi="Merriweather" w:cs="Times New Roman"/>
              </w:rPr>
              <w:t>courses</w:t>
            </w:r>
            <w:proofErr w:type="spellEnd"/>
            <w:r w:rsidRPr="00935CD7">
              <w:rPr>
                <w:rFonts w:ascii="Merriweather" w:hAnsi="Merriweather" w:cs="Times New Roman"/>
              </w:rPr>
              <w:t xml:space="preserve"> </w:t>
            </w:r>
            <w:proofErr w:type="spellStart"/>
            <w:r w:rsidRPr="00935CD7">
              <w:rPr>
                <w:rFonts w:ascii="Merriweather" w:hAnsi="Merriweather" w:cs="Times New Roman"/>
              </w:rPr>
              <w:t>offered</w:t>
            </w:r>
            <w:proofErr w:type="spellEnd"/>
            <w:r w:rsidRPr="00935CD7">
              <w:rPr>
                <w:rFonts w:ascii="Merriweather" w:hAnsi="Merriweather" w:cs="Times New Roman"/>
              </w:rPr>
              <w:t xml:space="preserve"> </w:t>
            </w:r>
            <w:proofErr w:type="spellStart"/>
            <w:r w:rsidRPr="00935CD7">
              <w:rPr>
                <w:rFonts w:ascii="Merriweather" w:hAnsi="Merriweather" w:cs="Times New Roman"/>
              </w:rPr>
              <w:t>in</w:t>
            </w:r>
            <w:proofErr w:type="spellEnd"/>
            <w:r w:rsidRPr="00935CD7">
              <w:rPr>
                <w:rFonts w:ascii="Merriweather" w:hAnsi="Merriweather" w:cs="Times New Roman"/>
              </w:rPr>
              <w:t xml:space="preserve"> a </w:t>
            </w:r>
            <w:proofErr w:type="spellStart"/>
            <w:r w:rsidRPr="00935CD7">
              <w:rPr>
                <w:rFonts w:ascii="Merriweather" w:hAnsi="Merriweather" w:cs="Times New Roman"/>
              </w:rPr>
              <w:t>foreign</w:t>
            </w:r>
            <w:proofErr w:type="spellEnd"/>
            <w:r w:rsidRPr="00935CD7">
              <w:rPr>
                <w:rFonts w:ascii="Merriweather" w:hAnsi="Merriweather" w:cs="Times New Roman"/>
              </w:rPr>
              <w:t xml:space="preserve"> </w:t>
            </w:r>
            <w:proofErr w:type="spellStart"/>
            <w:r w:rsidRPr="00935CD7">
              <w:rPr>
                <w:rFonts w:ascii="Merriweather" w:hAnsi="Merriweather" w:cs="Times New Roman"/>
              </w:rPr>
              <w:t>language</w:t>
            </w:r>
            <w:proofErr w:type="spellEnd"/>
            <w:r w:rsidR="00196543" w:rsidRPr="00935CD7">
              <w:rPr>
                <w:rFonts w:ascii="Merriweather" w:hAnsi="Merriweather" w:cs="Times New Roman"/>
              </w:rPr>
              <w:t xml:space="preserve"> </w:t>
            </w:r>
            <w:proofErr w:type="spellStart"/>
            <w:r w:rsidR="00196543" w:rsidRPr="00935CD7">
              <w:rPr>
                <w:rFonts w:ascii="Merriweather" w:hAnsi="Merriweather" w:cs="Times New Roman"/>
              </w:rPr>
              <w:t>in</w:t>
            </w:r>
            <w:proofErr w:type="spellEnd"/>
            <w:r w:rsidR="00196543" w:rsidRPr="00935CD7">
              <w:rPr>
                <w:rFonts w:ascii="Merriweather" w:hAnsi="Merriweather" w:cs="Times New Roman"/>
              </w:rPr>
              <w:t xml:space="preserve"> </w:t>
            </w:r>
            <w:proofErr w:type="spellStart"/>
            <w:r w:rsidR="00196543" w:rsidRPr="00935CD7">
              <w:rPr>
                <w:rFonts w:ascii="Merriweather" w:hAnsi="Merriweather" w:cs="Times New Roman"/>
              </w:rPr>
              <w:t>the</w:t>
            </w:r>
            <w:proofErr w:type="spellEnd"/>
            <w:r w:rsidR="00196543" w:rsidRPr="00935CD7">
              <w:rPr>
                <w:rFonts w:ascii="Merriweather" w:hAnsi="Merriweather" w:cs="Times New Roman"/>
              </w:rPr>
              <w:t xml:space="preserve"> </w:t>
            </w:r>
            <w:proofErr w:type="spellStart"/>
            <w:r w:rsidR="00196543" w:rsidRPr="00935CD7">
              <w:rPr>
                <w:rFonts w:ascii="Merriweather" w:hAnsi="Merriweather" w:cs="Times New Roman"/>
              </w:rPr>
              <w:t>academic</w:t>
            </w:r>
            <w:proofErr w:type="spellEnd"/>
            <w:r w:rsidR="00196543" w:rsidRPr="00935CD7">
              <w:rPr>
                <w:rFonts w:ascii="Merriweather" w:hAnsi="Merriweather" w:cs="Times New Roman"/>
              </w:rPr>
              <w:t xml:space="preserve"> </w:t>
            </w:r>
            <w:proofErr w:type="spellStart"/>
            <w:r w:rsidR="00196543" w:rsidRPr="00935CD7">
              <w:rPr>
                <w:rFonts w:ascii="Merriweather" w:hAnsi="Merriweather" w:cs="Times New Roman"/>
              </w:rPr>
              <w:t>year</w:t>
            </w:r>
            <w:proofErr w:type="spellEnd"/>
            <w:r w:rsidR="00196543" w:rsidRPr="00935CD7">
              <w:rPr>
                <w:rFonts w:ascii="Merriweather" w:hAnsi="Merriweather" w:cs="Times New Roman"/>
              </w:rPr>
              <w:t xml:space="preserve"> </w:t>
            </w:r>
            <w:r w:rsidR="00A75F04">
              <w:rPr>
                <w:rFonts w:ascii="Merriweather" w:hAnsi="Merriweather" w:cs="Times New Roman"/>
              </w:rPr>
              <w:t>2024/2025</w:t>
            </w:r>
            <w:bookmarkStart w:id="0" w:name="_GoBack"/>
            <w:bookmarkEnd w:id="0"/>
          </w:p>
        </w:tc>
      </w:tr>
      <w:tr w:rsidR="00FC3F5B" w:rsidRPr="00935CD7" w:rsidTr="00600D27">
        <w:tc>
          <w:tcPr>
            <w:tcW w:w="2074" w:type="dxa"/>
            <w:tcBorders>
              <w:top w:val="single" w:sz="12" w:space="0" w:color="auto"/>
              <w:left w:val="single" w:sz="12" w:space="0" w:color="auto"/>
              <w:bottom w:val="single" w:sz="12" w:space="0" w:color="auto"/>
              <w:right w:val="single" w:sz="12" w:space="0" w:color="auto"/>
            </w:tcBorders>
          </w:tcPr>
          <w:p w:rsidR="00FC3F5B" w:rsidRPr="00935CD7" w:rsidRDefault="00FC3F5B" w:rsidP="00FC3F5B">
            <w:pPr>
              <w:rPr>
                <w:rFonts w:ascii="Merriweather" w:hAnsi="Merriweather" w:cs="Times New Roman"/>
              </w:rPr>
            </w:pPr>
            <w:r w:rsidRPr="00935CD7">
              <w:rPr>
                <w:rFonts w:ascii="Merriweather" w:hAnsi="Merriweather" w:cs="Times New Roman"/>
              </w:rPr>
              <w:t>Name of the course</w:t>
            </w:r>
          </w:p>
        </w:tc>
        <w:tc>
          <w:tcPr>
            <w:tcW w:w="7390" w:type="dxa"/>
            <w:gridSpan w:val="10"/>
            <w:tcBorders>
              <w:top w:val="single" w:sz="12" w:space="0" w:color="auto"/>
              <w:left w:val="single" w:sz="12" w:space="0" w:color="auto"/>
              <w:bottom w:val="single" w:sz="12" w:space="0" w:color="auto"/>
              <w:right w:val="single" w:sz="12" w:space="0" w:color="auto"/>
            </w:tcBorders>
          </w:tcPr>
          <w:p w:rsidR="00FC3F5B" w:rsidRPr="00935CD7" w:rsidRDefault="00280770" w:rsidP="00FC3F5B">
            <w:pPr>
              <w:rPr>
                <w:rFonts w:ascii="Merriweather" w:hAnsi="Merriweather" w:cs="Times New Roman"/>
              </w:rPr>
            </w:pPr>
            <w:r w:rsidRPr="00935CD7">
              <w:rPr>
                <w:rFonts w:ascii="Merriweather" w:hAnsi="Merriweather" w:cs="Times New Roman"/>
                <w:lang w:val="en-GB"/>
              </w:rPr>
              <w:t>Nautical archaeology</w:t>
            </w:r>
          </w:p>
        </w:tc>
      </w:tr>
      <w:tr w:rsidR="00FC3F5B" w:rsidRPr="00935CD7" w:rsidTr="00600D27">
        <w:tc>
          <w:tcPr>
            <w:tcW w:w="2074" w:type="dxa"/>
            <w:tcBorders>
              <w:top w:val="single" w:sz="12" w:space="0" w:color="auto"/>
              <w:left w:val="single" w:sz="12" w:space="0" w:color="auto"/>
              <w:bottom w:val="single" w:sz="12" w:space="0" w:color="auto"/>
              <w:right w:val="single" w:sz="12" w:space="0" w:color="auto"/>
            </w:tcBorders>
          </w:tcPr>
          <w:p w:rsidR="00FC3F5B" w:rsidRPr="00935CD7" w:rsidRDefault="00FC3F5B" w:rsidP="00FC3F5B">
            <w:pPr>
              <w:rPr>
                <w:rFonts w:ascii="Merriweather" w:hAnsi="Merriweather" w:cs="Times New Roman"/>
              </w:rPr>
            </w:pPr>
            <w:r w:rsidRPr="00935CD7">
              <w:rPr>
                <w:rFonts w:ascii="Merriweather" w:hAnsi="Merriweather" w:cs="Times New Roman"/>
              </w:rPr>
              <w:t>Name of the teacher</w:t>
            </w:r>
          </w:p>
        </w:tc>
        <w:tc>
          <w:tcPr>
            <w:tcW w:w="7390" w:type="dxa"/>
            <w:gridSpan w:val="10"/>
            <w:tcBorders>
              <w:top w:val="single" w:sz="12" w:space="0" w:color="auto"/>
              <w:left w:val="single" w:sz="12" w:space="0" w:color="auto"/>
              <w:right w:val="single" w:sz="12" w:space="0" w:color="auto"/>
            </w:tcBorders>
          </w:tcPr>
          <w:p w:rsidR="00FC3F5B" w:rsidRPr="00935CD7" w:rsidRDefault="00196543" w:rsidP="004D5440">
            <w:pPr>
              <w:rPr>
                <w:rFonts w:ascii="Merriweather" w:hAnsi="Merriweather" w:cs="Times New Roman"/>
              </w:rPr>
            </w:pPr>
            <w:r w:rsidRPr="00935CD7">
              <w:rPr>
                <w:rFonts w:ascii="Merriweather" w:hAnsi="Merriweather" w:cs="Times New Roman"/>
              </w:rPr>
              <w:t>Assoc</w:t>
            </w:r>
            <w:r w:rsidR="004D5440" w:rsidRPr="00935CD7">
              <w:rPr>
                <w:rFonts w:ascii="Merriweather" w:hAnsi="Merriweather" w:cs="Times New Roman"/>
              </w:rPr>
              <w:t xml:space="preserve">. Prof. Dr. Irena Radić Rossi </w:t>
            </w:r>
          </w:p>
        </w:tc>
      </w:tr>
      <w:tr w:rsidR="00FC3F5B" w:rsidRPr="00935CD7" w:rsidTr="00600D27">
        <w:tc>
          <w:tcPr>
            <w:tcW w:w="2074" w:type="dxa"/>
            <w:tcBorders>
              <w:top w:val="single" w:sz="12" w:space="0" w:color="auto"/>
              <w:left w:val="single" w:sz="12" w:space="0" w:color="auto"/>
              <w:bottom w:val="single" w:sz="12" w:space="0" w:color="auto"/>
              <w:right w:val="single" w:sz="12" w:space="0" w:color="auto"/>
            </w:tcBorders>
          </w:tcPr>
          <w:p w:rsidR="00FC3F5B" w:rsidRPr="00935CD7" w:rsidRDefault="00FC3F5B" w:rsidP="00FC3F5B">
            <w:pPr>
              <w:rPr>
                <w:rFonts w:ascii="Merriweather" w:hAnsi="Merriweather" w:cs="Times New Roman"/>
              </w:rPr>
            </w:pPr>
            <w:r w:rsidRPr="00935CD7">
              <w:rPr>
                <w:rFonts w:ascii="Merriweather" w:hAnsi="Merriweather" w:cs="Times New Roman"/>
              </w:rPr>
              <w:t>Number of ECTS credits</w:t>
            </w:r>
          </w:p>
        </w:tc>
        <w:tc>
          <w:tcPr>
            <w:tcW w:w="1806" w:type="dxa"/>
            <w:gridSpan w:val="2"/>
            <w:tcBorders>
              <w:top w:val="single" w:sz="12" w:space="0" w:color="auto"/>
              <w:left w:val="single" w:sz="12" w:space="0" w:color="auto"/>
              <w:bottom w:val="single" w:sz="12" w:space="0" w:color="auto"/>
              <w:right w:val="single" w:sz="12" w:space="0" w:color="auto"/>
            </w:tcBorders>
          </w:tcPr>
          <w:p w:rsidR="00FC3F5B" w:rsidRPr="00935CD7" w:rsidRDefault="00FC3F5B" w:rsidP="00FC3F5B">
            <w:pPr>
              <w:jc w:val="center"/>
              <w:rPr>
                <w:rFonts w:ascii="Merriweather" w:hAnsi="Merriweather" w:cs="Times New Roman"/>
              </w:rPr>
            </w:pPr>
            <w:r w:rsidRPr="00935CD7">
              <w:rPr>
                <w:rFonts w:ascii="Merriweather" w:hAnsi="Merriweather" w:cs="Times New Roman"/>
              </w:rPr>
              <w:br/>
              <w:t>4</w:t>
            </w:r>
          </w:p>
        </w:tc>
        <w:tc>
          <w:tcPr>
            <w:tcW w:w="1340" w:type="dxa"/>
            <w:gridSpan w:val="2"/>
            <w:tcBorders>
              <w:top w:val="single" w:sz="12" w:space="0" w:color="auto"/>
              <w:left w:val="single" w:sz="12" w:space="0" w:color="auto"/>
              <w:bottom w:val="single" w:sz="12" w:space="0" w:color="auto"/>
            </w:tcBorders>
            <w:vAlign w:val="center"/>
          </w:tcPr>
          <w:p w:rsidR="00FC3F5B" w:rsidRPr="00935CD7" w:rsidRDefault="00FC3F5B" w:rsidP="00FC3F5B">
            <w:pPr>
              <w:rPr>
                <w:rFonts w:ascii="Merriweather" w:hAnsi="Merriweather" w:cs="Times New Roman"/>
              </w:rPr>
            </w:pPr>
            <w:r w:rsidRPr="00935CD7">
              <w:rPr>
                <w:rFonts w:ascii="Merriweather" w:hAnsi="Merriweather" w:cs="Times New Roman"/>
              </w:rPr>
              <w:t>Semester</w:t>
            </w:r>
          </w:p>
        </w:tc>
        <w:tc>
          <w:tcPr>
            <w:tcW w:w="2491" w:type="dxa"/>
            <w:gridSpan w:val="5"/>
            <w:tcBorders>
              <w:top w:val="single" w:sz="12" w:space="0" w:color="auto"/>
              <w:right w:val="single" w:sz="2" w:space="0" w:color="auto"/>
            </w:tcBorders>
          </w:tcPr>
          <w:p w:rsidR="00F5404C" w:rsidRPr="00935CD7" w:rsidRDefault="00F5404C" w:rsidP="00FC3F5B">
            <w:pPr>
              <w:rPr>
                <w:rFonts w:ascii="Merriweather" w:hAnsi="Merriweather" w:cs="Times New Roman"/>
              </w:rPr>
            </w:pPr>
            <w:r w:rsidRPr="00935CD7">
              <w:rPr>
                <w:rFonts w:ascii="Times New Roman" w:hAnsi="Times New Roman" w:cs="Times New Roman"/>
              </w:rPr>
              <w:t>□</w:t>
            </w:r>
          </w:p>
          <w:p w:rsidR="00FC3F5B" w:rsidRPr="00935CD7" w:rsidRDefault="00FC3F5B" w:rsidP="00FC3F5B">
            <w:pPr>
              <w:rPr>
                <w:rFonts w:ascii="Merriweather" w:hAnsi="Merriweather" w:cs="Times New Roman"/>
              </w:rPr>
            </w:pPr>
            <w:r w:rsidRPr="00935CD7">
              <w:rPr>
                <w:rFonts w:ascii="Merriweather" w:hAnsi="Merriweather" w:cs="Times New Roman"/>
              </w:rPr>
              <w:t>autumn/winter</w:t>
            </w:r>
          </w:p>
        </w:tc>
        <w:tc>
          <w:tcPr>
            <w:tcW w:w="1753" w:type="dxa"/>
            <w:tcBorders>
              <w:top w:val="single" w:sz="12" w:space="0" w:color="auto"/>
              <w:left w:val="single" w:sz="2" w:space="0" w:color="auto"/>
              <w:bottom w:val="single" w:sz="12" w:space="0" w:color="auto"/>
              <w:right w:val="single" w:sz="12" w:space="0" w:color="auto"/>
            </w:tcBorders>
          </w:tcPr>
          <w:p w:rsidR="00F5404C" w:rsidRPr="00935CD7" w:rsidRDefault="00F5404C" w:rsidP="00F5404C">
            <w:pPr>
              <w:rPr>
                <w:rFonts w:ascii="Merriweather" w:hAnsi="Merriweather" w:cs="Times New Roman"/>
              </w:rPr>
            </w:pPr>
            <w:r w:rsidRPr="00935CD7">
              <w:rPr>
                <w:rFonts w:ascii="Times New Roman" w:hAnsi="Times New Roman" w:cs="Times New Roman"/>
              </w:rPr>
              <w:t>■</w:t>
            </w:r>
          </w:p>
          <w:p w:rsidR="00FC3F5B" w:rsidRPr="00935CD7" w:rsidRDefault="00FC3F5B" w:rsidP="00FC3F5B">
            <w:pPr>
              <w:rPr>
                <w:rFonts w:ascii="Merriweather" w:hAnsi="Merriweather" w:cs="Times New Roman"/>
              </w:rPr>
            </w:pPr>
            <w:r w:rsidRPr="00935CD7">
              <w:rPr>
                <w:rFonts w:ascii="Merriweather" w:hAnsi="Merriweather" w:cs="Times New Roman"/>
              </w:rPr>
              <w:t>spring/summer</w:t>
            </w:r>
          </w:p>
        </w:tc>
      </w:tr>
      <w:tr w:rsidR="00FC3F5B" w:rsidRPr="00935CD7" w:rsidTr="00E35CD4">
        <w:tc>
          <w:tcPr>
            <w:tcW w:w="2074" w:type="dxa"/>
            <w:tcBorders>
              <w:top w:val="single" w:sz="12" w:space="0" w:color="auto"/>
              <w:left w:val="single" w:sz="12" w:space="0" w:color="auto"/>
              <w:right w:val="single" w:sz="12" w:space="0" w:color="auto"/>
            </w:tcBorders>
          </w:tcPr>
          <w:p w:rsidR="00FC3F5B" w:rsidRPr="00935CD7" w:rsidRDefault="00FC3F5B" w:rsidP="00FC3F5B">
            <w:pPr>
              <w:rPr>
                <w:rFonts w:ascii="Merriweather" w:hAnsi="Merriweather" w:cs="Times New Roman"/>
              </w:rPr>
            </w:pPr>
            <w:r w:rsidRPr="00935CD7">
              <w:rPr>
                <w:rFonts w:ascii="Merriweather" w:hAnsi="Merriweather" w:cs="Times New Roman"/>
              </w:rPr>
              <w:t xml:space="preserve">Teaching will be organized as </w:t>
            </w:r>
          </w:p>
        </w:tc>
        <w:tc>
          <w:tcPr>
            <w:tcW w:w="1120" w:type="dxa"/>
            <w:tcBorders>
              <w:top w:val="single" w:sz="12" w:space="0" w:color="auto"/>
              <w:left w:val="single" w:sz="12" w:space="0" w:color="auto"/>
            </w:tcBorders>
            <w:shd w:val="clear" w:color="auto" w:fill="FFFFFF" w:themeFill="background1"/>
            <w:vAlign w:val="center"/>
          </w:tcPr>
          <w:p w:rsidR="00FC3F5B" w:rsidRPr="00935CD7" w:rsidRDefault="00FC3F5B" w:rsidP="00FC3F5B">
            <w:pPr>
              <w:rPr>
                <w:rFonts w:ascii="Merriweather" w:hAnsi="Merriweather" w:cs="Times New Roman"/>
              </w:rPr>
            </w:pPr>
            <w:r w:rsidRPr="00935CD7">
              <w:rPr>
                <w:rFonts w:ascii="Merriweather" w:hAnsi="Merriweather" w:cs="Times New Roman"/>
              </w:rPr>
              <w:t>Lectures</w:t>
            </w:r>
          </w:p>
        </w:tc>
        <w:tc>
          <w:tcPr>
            <w:tcW w:w="2159" w:type="dxa"/>
            <w:gridSpan w:val="4"/>
            <w:tcBorders>
              <w:top w:val="single" w:sz="12" w:space="0" w:color="auto"/>
              <w:right w:val="single" w:sz="12" w:space="0" w:color="auto"/>
            </w:tcBorders>
            <w:vAlign w:val="center"/>
          </w:tcPr>
          <w:p w:rsidR="00FC3F5B" w:rsidRPr="00935CD7" w:rsidRDefault="00E35CD4" w:rsidP="00FC3F5B">
            <w:pPr>
              <w:rPr>
                <w:rFonts w:ascii="Merriweather" w:hAnsi="Merriweather" w:cs="Times New Roman"/>
              </w:rPr>
            </w:pPr>
            <w:r w:rsidRPr="00935CD7">
              <w:rPr>
                <w:rFonts w:ascii="Times New Roman" w:hAnsi="Times New Roman" w:cs="Times New Roman"/>
              </w:rPr>
              <w:t>■</w:t>
            </w:r>
            <w:r w:rsidR="00FC3F5B" w:rsidRPr="00935CD7">
              <w:rPr>
                <w:rFonts w:ascii="Merriweather" w:hAnsi="Merriweather" w:cs="Times New Roman"/>
              </w:rPr>
              <w:t xml:space="preserve"> yes          </w:t>
            </w:r>
            <w:r w:rsidR="00FC3F5B" w:rsidRPr="00935CD7">
              <w:rPr>
                <w:rFonts w:ascii="Times New Roman" w:hAnsi="Times New Roman" w:cs="Times New Roman"/>
              </w:rPr>
              <w:t>□</w:t>
            </w:r>
            <w:r w:rsidR="00FC3F5B" w:rsidRPr="00935CD7">
              <w:rPr>
                <w:rFonts w:ascii="Merriweather" w:hAnsi="Merriweather" w:cs="Times New Roman"/>
              </w:rPr>
              <w:t xml:space="preserve"> no</w:t>
            </w:r>
          </w:p>
        </w:tc>
        <w:tc>
          <w:tcPr>
            <w:tcW w:w="1843" w:type="dxa"/>
            <w:gridSpan w:val="2"/>
            <w:tcBorders>
              <w:top w:val="single" w:sz="12" w:space="0" w:color="auto"/>
              <w:left w:val="single" w:sz="12" w:space="0" w:color="auto"/>
            </w:tcBorders>
            <w:shd w:val="clear" w:color="auto" w:fill="FFFFFF" w:themeFill="background1"/>
            <w:vAlign w:val="center"/>
          </w:tcPr>
          <w:p w:rsidR="00FC3F5B" w:rsidRPr="00935CD7" w:rsidRDefault="00FC3F5B" w:rsidP="00FC3F5B">
            <w:pPr>
              <w:rPr>
                <w:rFonts w:ascii="Merriweather" w:hAnsi="Merriweather" w:cs="Times New Roman"/>
              </w:rPr>
            </w:pPr>
            <w:r w:rsidRPr="00935CD7">
              <w:rPr>
                <w:rFonts w:ascii="Merriweather" w:hAnsi="Merriweather" w:cs="Times New Roman"/>
              </w:rPr>
              <w:t>Consultations</w:t>
            </w:r>
          </w:p>
        </w:tc>
        <w:tc>
          <w:tcPr>
            <w:tcW w:w="2268" w:type="dxa"/>
            <w:gridSpan w:val="3"/>
            <w:tcBorders>
              <w:top w:val="single" w:sz="12" w:space="0" w:color="auto"/>
              <w:right w:val="single" w:sz="12" w:space="0" w:color="auto"/>
            </w:tcBorders>
            <w:vAlign w:val="center"/>
          </w:tcPr>
          <w:p w:rsidR="00FC3F5B" w:rsidRPr="00935CD7" w:rsidRDefault="00E35CD4" w:rsidP="00FC3F5B">
            <w:pPr>
              <w:rPr>
                <w:rFonts w:ascii="Merriweather" w:hAnsi="Merriweather" w:cs="Times New Roman"/>
              </w:rPr>
            </w:pPr>
            <w:r w:rsidRPr="00935CD7">
              <w:rPr>
                <w:rFonts w:ascii="Times New Roman" w:hAnsi="Times New Roman" w:cs="Times New Roman"/>
              </w:rPr>
              <w:t>■</w:t>
            </w:r>
            <w:r w:rsidR="00FC3F5B" w:rsidRPr="00935CD7">
              <w:rPr>
                <w:rFonts w:ascii="Merriweather" w:hAnsi="Merriweather" w:cs="Times New Roman"/>
              </w:rPr>
              <w:t xml:space="preserve"> yes          </w:t>
            </w:r>
            <w:r w:rsidR="00FC3F5B" w:rsidRPr="00935CD7">
              <w:rPr>
                <w:rFonts w:ascii="Times New Roman" w:hAnsi="Times New Roman" w:cs="Times New Roman"/>
              </w:rPr>
              <w:t>□</w:t>
            </w:r>
            <w:r w:rsidR="00FC3F5B" w:rsidRPr="00935CD7">
              <w:rPr>
                <w:rFonts w:ascii="Merriweather" w:hAnsi="Merriweather" w:cs="Times New Roman"/>
              </w:rPr>
              <w:t xml:space="preserve"> no</w:t>
            </w:r>
          </w:p>
        </w:tc>
      </w:tr>
      <w:tr w:rsidR="00FC3F5B" w:rsidRPr="00935CD7" w:rsidTr="00600D27">
        <w:trPr>
          <w:trHeight w:val="278"/>
        </w:trPr>
        <w:tc>
          <w:tcPr>
            <w:tcW w:w="2074" w:type="dxa"/>
            <w:vMerge w:val="restart"/>
            <w:tcBorders>
              <w:left w:val="single" w:sz="12" w:space="0" w:color="auto"/>
              <w:right w:val="single" w:sz="12" w:space="0" w:color="auto"/>
            </w:tcBorders>
          </w:tcPr>
          <w:p w:rsidR="00FC3F5B" w:rsidRPr="00935CD7" w:rsidRDefault="00FC3F5B" w:rsidP="00FC3F5B">
            <w:pPr>
              <w:rPr>
                <w:rFonts w:ascii="Merriweather" w:hAnsi="Merriweather" w:cs="Times New Roman"/>
              </w:rPr>
            </w:pPr>
            <w:r w:rsidRPr="00935CD7">
              <w:rPr>
                <w:rFonts w:ascii="Merriweather" w:hAnsi="Merriweather" w:cs="Times New Roman"/>
              </w:rPr>
              <w:t>The courses will be organized as</w:t>
            </w:r>
          </w:p>
        </w:tc>
        <w:tc>
          <w:tcPr>
            <w:tcW w:w="2333" w:type="dxa"/>
            <w:gridSpan w:val="3"/>
            <w:tcBorders>
              <w:left w:val="single" w:sz="12" w:space="0" w:color="auto"/>
              <w:right w:val="single" w:sz="12" w:space="0" w:color="auto"/>
            </w:tcBorders>
            <w:vAlign w:val="center"/>
          </w:tcPr>
          <w:p w:rsidR="00FC3F5B" w:rsidRPr="00935CD7" w:rsidRDefault="00FC3F5B" w:rsidP="00FC3F5B">
            <w:pPr>
              <w:rPr>
                <w:rFonts w:ascii="Merriweather" w:hAnsi="Merriweather" w:cs="Times New Roman"/>
              </w:rPr>
            </w:pPr>
            <w:r w:rsidRPr="00935CD7">
              <w:rPr>
                <w:rFonts w:ascii="Merriweather" w:hAnsi="Merriweather" w:cs="Times New Roman"/>
              </w:rPr>
              <w:t>Lectures</w:t>
            </w:r>
          </w:p>
        </w:tc>
        <w:tc>
          <w:tcPr>
            <w:tcW w:w="3041" w:type="dxa"/>
            <w:gridSpan w:val="5"/>
            <w:tcBorders>
              <w:left w:val="single" w:sz="12" w:space="0" w:color="auto"/>
              <w:right w:val="single" w:sz="12" w:space="0" w:color="auto"/>
            </w:tcBorders>
          </w:tcPr>
          <w:p w:rsidR="00FC3F5B" w:rsidRPr="00935CD7" w:rsidRDefault="00FC3F5B" w:rsidP="00FC3F5B">
            <w:pPr>
              <w:rPr>
                <w:rFonts w:ascii="Merriweather" w:hAnsi="Merriweather" w:cs="Times New Roman"/>
              </w:rPr>
            </w:pPr>
            <w:r w:rsidRPr="00935CD7">
              <w:rPr>
                <w:rFonts w:ascii="Merriweather" w:hAnsi="Merriweather" w:cs="Times New Roman"/>
              </w:rPr>
              <w:t>Seminars</w:t>
            </w:r>
          </w:p>
        </w:tc>
        <w:tc>
          <w:tcPr>
            <w:tcW w:w="2016" w:type="dxa"/>
            <w:gridSpan w:val="2"/>
            <w:tcBorders>
              <w:left w:val="single" w:sz="12" w:space="0" w:color="auto"/>
              <w:right w:val="single" w:sz="12" w:space="0" w:color="auto"/>
            </w:tcBorders>
          </w:tcPr>
          <w:p w:rsidR="00FC3F5B" w:rsidRPr="00935CD7" w:rsidRDefault="00FC3F5B" w:rsidP="00FC3F5B">
            <w:pPr>
              <w:rPr>
                <w:rFonts w:ascii="Merriweather" w:hAnsi="Merriweather" w:cs="Times New Roman"/>
              </w:rPr>
            </w:pPr>
            <w:r w:rsidRPr="00935CD7">
              <w:rPr>
                <w:rFonts w:ascii="Merriweather" w:hAnsi="Merriweather" w:cs="Times New Roman"/>
              </w:rPr>
              <w:t>Exercises</w:t>
            </w:r>
          </w:p>
        </w:tc>
      </w:tr>
      <w:tr w:rsidR="00FC3F5B" w:rsidRPr="00935CD7" w:rsidTr="00600D27">
        <w:trPr>
          <w:trHeight w:val="277"/>
        </w:trPr>
        <w:tc>
          <w:tcPr>
            <w:tcW w:w="2074" w:type="dxa"/>
            <w:vMerge/>
            <w:tcBorders>
              <w:left w:val="single" w:sz="12" w:space="0" w:color="auto"/>
              <w:bottom w:val="single" w:sz="12" w:space="0" w:color="auto"/>
              <w:right w:val="single" w:sz="12" w:space="0" w:color="auto"/>
            </w:tcBorders>
          </w:tcPr>
          <w:p w:rsidR="00FC3F5B" w:rsidRPr="00935CD7" w:rsidRDefault="00FC3F5B" w:rsidP="00FC3F5B">
            <w:pPr>
              <w:rPr>
                <w:rFonts w:ascii="Merriweather" w:hAnsi="Merriweather" w:cs="Times New Roman"/>
              </w:rPr>
            </w:pPr>
          </w:p>
        </w:tc>
        <w:tc>
          <w:tcPr>
            <w:tcW w:w="2333" w:type="dxa"/>
            <w:gridSpan w:val="3"/>
            <w:tcBorders>
              <w:left w:val="single" w:sz="12" w:space="0" w:color="auto"/>
              <w:bottom w:val="single" w:sz="12" w:space="0" w:color="auto"/>
              <w:right w:val="single" w:sz="12" w:space="0" w:color="auto"/>
            </w:tcBorders>
            <w:vAlign w:val="center"/>
          </w:tcPr>
          <w:p w:rsidR="00FC3F5B" w:rsidRPr="00935CD7" w:rsidRDefault="00600D27" w:rsidP="00600D27">
            <w:pPr>
              <w:rPr>
                <w:rFonts w:ascii="Merriweather" w:hAnsi="Merriweather" w:cs="Times New Roman"/>
              </w:rPr>
            </w:pPr>
            <w:r w:rsidRPr="00935CD7">
              <w:rPr>
                <w:rFonts w:ascii="Times New Roman" w:hAnsi="Times New Roman" w:cs="Times New Roman"/>
              </w:rPr>
              <w:t>■</w:t>
            </w:r>
            <w:r w:rsidR="00FC3F5B" w:rsidRPr="00935CD7">
              <w:rPr>
                <w:rFonts w:ascii="Merriweather" w:hAnsi="Merriweather" w:cs="Times New Roman"/>
              </w:rPr>
              <w:t xml:space="preserve"> yes          </w:t>
            </w:r>
            <w:r w:rsidR="00FC3F5B" w:rsidRPr="00935CD7">
              <w:rPr>
                <w:rFonts w:ascii="Times New Roman" w:hAnsi="Times New Roman" w:cs="Times New Roman"/>
              </w:rPr>
              <w:t>□</w:t>
            </w:r>
            <w:r w:rsidR="00FC3F5B" w:rsidRPr="00935CD7">
              <w:rPr>
                <w:rFonts w:ascii="Merriweather" w:hAnsi="Merriweather" w:cs="Times New Roman"/>
              </w:rPr>
              <w:t xml:space="preserve"> no</w:t>
            </w:r>
          </w:p>
        </w:tc>
        <w:tc>
          <w:tcPr>
            <w:tcW w:w="3041" w:type="dxa"/>
            <w:gridSpan w:val="5"/>
            <w:tcBorders>
              <w:left w:val="single" w:sz="12" w:space="0" w:color="auto"/>
              <w:bottom w:val="single" w:sz="12" w:space="0" w:color="auto"/>
              <w:right w:val="single" w:sz="12" w:space="0" w:color="auto"/>
            </w:tcBorders>
            <w:vAlign w:val="center"/>
          </w:tcPr>
          <w:p w:rsidR="00FC3F5B" w:rsidRPr="00935CD7" w:rsidRDefault="00280770" w:rsidP="00600D27">
            <w:pPr>
              <w:rPr>
                <w:rFonts w:ascii="Merriweather" w:hAnsi="Merriweather" w:cs="Times New Roman"/>
              </w:rPr>
            </w:pPr>
            <w:r w:rsidRPr="00935CD7">
              <w:rPr>
                <w:rFonts w:ascii="Times New Roman" w:hAnsi="Times New Roman" w:cs="Times New Roman"/>
              </w:rPr>
              <w:t>■</w:t>
            </w:r>
            <w:r w:rsidR="00F5404C" w:rsidRPr="00935CD7">
              <w:rPr>
                <w:rFonts w:ascii="Merriweather" w:hAnsi="Merriweather" w:cs="Times New Roman"/>
              </w:rPr>
              <w:t xml:space="preserve"> </w:t>
            </w:r>
            <w:r w:rsidR="00FC3F5B" w:rsidRPr="00935CD7">
              <w:rPr>
                <w:rFonts w:ascii="Merriweather" w:hAnsi="Merriweather" w:cs="Times New Roman"/>
              </w:rPr>
              <w:t xml:space="preserve">yes          </w:t>
            </w:r>
            <w:r w:rsidR="00FC3F5B" w:rsidRPr="00935CD7">
              <w:rPr>
                <w:rFonts w:ascii="Times New Roman" w:hAnsi="Times New Roman" w:cs="Times New Roman"/>
              </w:rPr>
              <w:t>□</w:t>
            </w:r>
            <w:r w:rsidR="00FC3F5B" w:rsidRPr="00935CD7">
              <w:rPr>
                <w:rFonts w:ascii="Merriweather" w:hAnsi="Merriweather" w:cs="Times New Roman"/>
              </w:rPr>
              <w:t xml:space="preserve"> no</w:t>
            </w:r>
          </w:p>
        </w:tc>
        <w:tc>
          <w:tcPr>
            <w:tcW w:w="2016" w:type="dxa"/>
            <w:gridSpan w:val="2"/>
            <w:tcBorders>
              <w:left w:val="single" w:sz="12" w:space="0" w:color="auto"/>
              <w:right w:val="single" w:sz="12" w:space="0" w:color="auto"/>
            </w:tcBorders>
            <w:vAlign w:val="center"/>
          </w:tcPr>
          <w:p w:rsidR="00FC3F5B" w:rsidRPr="00935CD7" w:rsidRDefault="00280770" w:rsidP="00FC3F5B">
            <w:pPr>
              <w:rPr>
                <w:rFonts w:ascii="Merriweather" w:hAnsi="Merriweather" w:cs="Times New Roman"/>
              </w:rPr>
            </w:pPr>
            <w:r w:rsidRPr="00935CD7">
              <w:rPr>
                <w:rFonts w:ascii="Times New Roman" w:hAnsi="Times New Roman" w:cs="Times New Roman"/>
              </w:rPr>
              <w:t>□</w:t>
            </w:r>
            <w:r w:rsidR="00FC3F5B" w:rsidRPr="00935CD7">
              <w:rPr>
                <w:rFonts w:ascii="Merriweather" w:hAnsi="Merriweather" w:cs="Times New Roman"/>
              </w:rPr>
              <w:t xml:space="preserve"> </w:t>
            </w:r>
            <w:r w:rsidR="00600D27" w:rsidRPr="00935CD7">
              <w:rPr>
                <w:rFonts w:ascii="Merriweather" w:hAnsi="Merriweather" w:cs="Times New Roman"/>
              </w:rPr>
              <w:t xml:space="preserve">yes     </w:t>
            </w:r>
            <w:r w:rsidR="00FC3F5B" w:rsidRPr="00935CD7">
              <w:rPr>
                <w:rFonts w:ascii="Merriweather" w:hAnsi="Merriweather" w:cs="Times New Roman"/>
              </w:rPr>
              <w:t xml:space="preserve"> </w:t>
            </w:r>
            <w:r w:rsidR="00FC3F5B" w:rsidRPr="00935CD7">
              <w:rPr>
                <w:rFonts w:ascii="Times New Roman" w:hAnsi="Times New Roman" w:cs="Times New Roman"/>
              </w:rPr>
              <w:t>□</w:t>
            </w:r>
            <w:r w:rsidR="00600D27" w:rsidRPr="00935CD7">
              <w:rPr>
                <w:rFonts w:ascii="Merriweather" w:hAnsi="Merriweather" w:cs="Times New Roman"/>
              </w:rPr>
              <w:t xml:space="preserve"> </w:t>
            </w:r>
            <w:r w:rsidR="00FC3F5B" w:rsidRPr="00935CD7">
              <w:rPr>
                <w:rFonts w:ascii="Merriweather" w:hAnsi="Merriweather" w:cs="Times New Roman"/>
              </w:rPr>
              <w:t>no</w:t>
            </w:r>
          </w:p>
        </w:tc>
      </w:tr>
      <w:tr w:rsidR="00FC3F5B" w:rsidRPr="00935CD7" w:rsidTr="00600D27">
        <w:tc>
          <w:tcPr>
            <w:tcW w:w="2074" w:type="dxa"/>
            <w:tcBorders>
              <w:top w:val="single" w:sz="12" w:space="0" w:color="auto"/>
              <w:left w:val="single" w:sz="12" w:space="0" w:color="auto"/>
              <w:bottom w:val="single" w:sz="12" w:space="0" w:color="auto"/>
              <w:right w:val="single" w:sz="12" w:space="0" w:color="auto"/>
            </w:tcBorders>
          </w:tcPr>
          <w:p w:rsidR="00FC3F5B" w:rsidRPr="00935CD7" w:rsidRDefault="00FC3F5B" w:rsidP="00FC3F5B">
            <w:pPr>
              <w:rPr>
                <w:rFonts w:ascii="Merriweather" w:hAnsi="Merriweather" w:cs="Times New Roman"/>
              </w:rPr>
            </w:pPr>
            <w:r w:rsidRPr="00935CD7">
              <w:rPr>
                <w:rFonts w:ascii="Merriweather" w:hAnsi="Merriweather" w:cs="Times New Roman"/>
              </w:rPr>
              <w:t>Description of the course</w:t>
            </w:r>
          </w:p>
        </w:tc>
        <w:tc>
          <w:tcPr>
            <w:tcW w:w="7390" w:type="dxa"/>
            <w:gridSpan w:val="10"/>
            <w:tcBorders>
              <w:top w:val="single" w:sz="12" w:space="0" w:color="auto"/>
              <w:left w:val="single" w:sz="12" w:space="0" w:color="auto"/>
              <w:bottom w:val="single" w:sz="12" w:space="0" w:color="auto"/>
              <w:right w:val="single" w:sz="12" w:space="0" w:color="auto"/>
            </w:tcBorders>
          </w:tcPr>
          <w:p w:rsidR="00FC3F5B" w:rsidRPr="00935CD7" w:rsidRDefault="00280770" w:rsidP="00600D27">
            <w:pPr>
              <w:jc w:val="both"/>
              <w:rPr>
                <w:rFonts w:ascii="Merriweather" w:hAnsi="Merriweather" w:cs="Times New Roman"/>
              </w:rPr>
            </w:pPr>
            <w:r w:rsidRPr="00935CD7">
              <w:rPr>
                <w:rFonts w:ascii="Merriweather" w:hAnsi="Merriweather" w:cs="Times New Roman"/>
                <w:lang w:val="en-GB"/>
              </w:rPr>
              <w:t xml:space="preserve">The course presents the evolution of the discipline of nautical archaeology, and the research methodology applied to the shipwreck sites. The term </w:t>
            </w:r>
            <w:proofErr w:type="spellStart"/>
            <w:r w:rsidRPr="00935CD7">
              <w:rPr>
                <w:rFonts w:ascii="Merriweather" w:hAnsi="Merriweather" w:cs="Times New Roman"/>
                <w:i/>
                <w:iCs/>
                <w:lang w:val="en-GB"/>
              </w:rPr>
              <w:t>archéologie</w:t>
            </w:r>
            <w:proofErr w:type="spellEnd"/>
            <w:r w:rsidRPr="00935CD7">
              <w:rPr>
                <w:rFonts w:ascii="Merriweather" w:hAnsi="Merriweather" w:cs="Times New Roman"/>
                <w:i/>
                <w:iCs/>
                <w:lang w:val="en-GB"/>
              </w:rPr>
              <w:t xml:space="preserve"> </w:t>
            </w:r>
            <w:proofErr w:type="spellStart"/>
            <w:r w:rsidRPr="00935CD7">
              <w:rPr>
                <w:rFonts w:ascii="Merriweather" w:hAnsi="Merriweather" w:cs="Times New Roman"/>
                <w:i/>
                <w:iCs/>
                <w:lang w:val="en-GB"/>
              </w:rPr>
              <w:t>navale</w:t>
            </w:r>
            <w:proofErr w:type="spellEnd"/>
            <w:r w:rsidRPr="00935CD7">
              <w:rPr>
                <w:rFonts w:ascii="Merriweather" w:hAnsi="Merriweather" w:cs="Times New Roman"/>
                <w:i/>
                <w:iCs/>
                <w:lang w:val="en-GB"/>
              </w:rPr>
              <w:t xml:space="preserve"> </w:t>
            </w:r>
            <w:r w:rsidRPr="00935CD7">
              <w:rPr>
                <w:rFonts w:ascii="Merriweather" w:hAnsi="Merriweather" w:cs="Times New Roman"/>
                <w:iCs/>
                <w:lang w:val="en-GB"/>
              </w:rPr>
              <w:t xml:space="preserve">(Eng. </w:t>
            </w:r>
            <w:r w:rsidRPr="00935CD7">
              <w:rPr>
                <w:rFonts w:ascii="Merriweather" w:hAnsi="Merriweather" w:cs="Times New Roman"/>
                <w:i/>
                <w:iCs/>
                <w:lang w:val="en-GB"/>
              </w:rPr>
              <w:t>n</w:t>
            </w:r>
            <w:r w:rsidRPr="00935CD7">
              <w:rPr>
                <w:rFonts w:ascii="Merriweather" w:hAnsi="Merriweather" w:cs="Times New Roman"/>
                <w:i/>
                <w:lang w:val="en-GB"/>
              </w:rPr>
              <w:t>autical archaeology</w:t>
            </w:r>
            <w:r w:rsidRPr="00935CD7">
              <w:rPr>
                <w:rFonts w:ascii="Merriweather" w:hAnsi="Merriweather" w:cs="Times New Roman"/>
                <w:lang w:val="en-GB"/>
              </w:rPr>
              <w:t xml:space="preserve">) </w:t>
            </w:r>
            <w:proofErr w:type="gramStart"/>
            <w:r w:rsidRPr="00935CD7">
              <w:rPr>
                <w:rFonts w:ascii="Merriweather" w:hAnsi="Merriweather" w:cs="Times New Roman"/>
                <w:lang w:val="en-GB"/>
              </w:rPr>
              <w:t>was introduced</w:t>
            </w:r>
            <w:proofErr w:type="gramEnd"/>
            <w:r w:rsidRPr="00935CD7">
              <w:rPr>
                <w:rFonts w:ascii="Merriweather" w:hAnsi="Merriweather" w:cs="Times New Roman"/>
                <w:lang w:val="en-GB"/>
              </w:rPr>
              <w:t xml:space="preserve"> in the 19</w:t>
            </w:r>
            <w:r w:rsidRPr="00935CD7">
              <w:rPr>
                <w:rFonts w:ascii="Merriweather" w:hAnsi="Merriweather" w:cs="Times New Roman"/>
                <w:vertAlign w:val="superscript"/>
                <w:lang w:val="en-GB"/>
              </w:rPr>
              <w:t>th</w:t>
            </w:r>
            <w:r w:rsidRPr="00935CD7">
              <w:rPr>
                <w:rFonts w:ascii="Merriweather" w:hAnsi="Merriweather" w:cs="Times New Roman"/>
                <w:lang w:val="en-GB"/>
              </w:rPr>
              <w:t xml:space="preserve"> century by the French author Augustin Jal. The discipline actually started in France three centuries earlier, with the synthesis of the existing knowledge on Greek and Roman ships and seafaring. With the intensification of the underwater archaeological research during the 1960s and 1970s, shipwrecks became an amazing resource of knowledge on the development of shipbuilding technology, history of seafaring and maritime trade. After a couple of decades, the excitement about underwater sites waned, and the discipline of nautical archaeology refocused on all the available evidence, both on land and underwater. These efforts enhanced the development of nautical archaeology as a respectable scientific discipline, and led to the creation of several research clusters.</w:t>
            </w:r>
          </w:p>
        </w:tc>
      </w:tr>
      <w:tr w:rsidR="00FC3F5B" w:rsidRPr="00935CD7" w:rsidTr="00F5404C">
        <w:trPr>
          <w:trHeight w:val="3119"/>
        </w:trPr>
        <w:tc>
          <w:tcPr>
            <w:tcW w:w="2074" w:type="dxa"/>
            <w:tcBorders>
              <w:top w:val="single" w:sz="12" w:space="0" w:color="auto"/>
              <w:left w:val="single" w:sz="12" w:space="0" w:color="auto"/>
              <w:bottom w:val="single" w:sz="12" w:space="0" w:color="auto"/>
              <w:right w:val="single" w:sz="12" w:space="0" w:color="auto"/>
            </w:tcBorders>
          </w:tcPr>
          <w:p w:rsidR="00FC3F5B" w:rsidRPr="00935CD7" w:rsidRDefault="00FC3F5B" w:rsidP="00FC3F5B">
            <w:pPr>
              <w:rPr>
                <w:rFonts w:ascii="Merriweather" w:hAnsi="Merriweather" w:cs="Times New Roman"/>
              </w:rPr>
            </w:pPr>
            <w:r w:rsidRPr="00935CD7">
              <w:rPr>
                <w:rFonts w:ascii="Merriweather" w:hAnsi="Merriweather" w:cs="Times New Roman"/>
              </w:rPr>
              <w:t>Learning outcomes of the course</w:t>
            </w:r>
          </w:p>
        </w:tc>
        <w:tc>
          <w:tcPr>
            <w:tcW w:w="7390" w:type="dxa"/>
            <w:gridSpan w:val="10"/>
            <w:tcBorders>
              <w:top w:val="single" w:sz="12" w:space="0" w:color="auto"/>
              <w:left w:val="single" w:sz="12" w:space="0" w:color="auto"/>
              <w:bottom w:val="single" w:sz="12" w:space="0" w:color="auto"/>
              <w:right w:val="single" w:sz="12" w:space="0" w:color="auto"/>
            </w:tcBorders>
          </w:tcPr>
          <w:p w:rsidR="00280770" w:rsidRPr="00935CD7" w:rsidRDefault="00280770" w:rsidP="00280770">
            <w:pPr>
              <w:rPr>
                <w:rFonts w:ascii="Merriweather" w:hAnsi="Merriweather" w:cs="Times New Roman"/>
                <w:lang w:val="en-GB"/>
              </w:rPr>
            </w:pPr>
            <w:r w:rsidRPr="00935CD7">
              <w:rPr>
                <w:rFonts w:ascii="Merriweather" w:hAnsi="Merriweather" w:cs="Times New Roman"/>
                <w:lang w:val="en-GB"/>
              </w:rPr>
              <w:t>Students will:</w:t>
            </w:r>
          </w:p>
          <w:p w:rsidR="00280770" w:rsidRPr="00935CD7" w:rsidRDefault="00280770" w:rsidP="00280770">
            <w:pPr>
              <w:pStyle w:val="Odlomakpopisa"/>
              <w:numPr>
                <w:ilvl w:val="0"/>
                <w:numId w:val="1"/>
              </w:numPr>
              <w:ind w:left="355" w:hanging="284"/>
              <w:rPr>
                <w:rFonts w:ascii="Merriweather" w:hAnsi="Merriweather" w:cs="Times New Roman"/>
                <w:lang w:val="en-GB"/>
              </w:rPr>
            </w:pPr>
            <w:r w:rsidRPr="00935CD7">
              <w:rPr>
                <w:rFonts w:ascii="Merriweather" w:hAnsi="Merriweather" w:cs="Times New Roman"/>
                <w:lang w:val="en-GB"/>
              </w:rPr>
              <w:t>be able to identify, describe and explain various parts of the complex structure of the ship;</w:t>
            </w:r>
          </w:p>
          <w:p w:rsidR="00280770" w:rsidRPr="00935CD7" w:rsidRDefault="00280770" w:rsidP="00280770">
            <w:pPr>
              <w:pStyle w:val="Odlomakpopisa"/>
              <w:numPr>
                <w:ilvl w:val="0"/>
                <w:numId w:val="1"/>
              </w:numPr>
              <w:ind w:left="355" w:hanging="284"/>
              <w:rPr>
                <w:rFonts w:ascii="Merriweather" w:hAnsi="Merriweather" w:cs="Times New Roman"/>
                <w:lang w:val="en-GB"/>
              </w:rPr>
            </w:pPr>
            <w:r w:rsidRPr="00935CD7">
              <w:rPr>
                <w:rFonts w:ascii="Merriweather" w:hAnsi="Merriweather" w:cs="Times New Roman"/>
                <w:lang w:val="en-GB"/>
              </w:rPr>
              <w:t>know the essential terminology indispensable for the study of old ships;</w:t>
            </w:r>
          </w:p>
          <w:p w:rsidR="00280770" w:rsidRPr="00935CD7" w:rsidRDefault="00280770" w:rsidP="00280770">
            <w:pPr>
              <w:pStyle w:val="Odlomakpopisa"/>
              <w:numPr>
                <w:ilvl w:val="0"/>
                <w:numId w:val="1"/>
              </w:numPr>
              <w:ind w:left="355" w:hanging="284"/>
              <w:rPr>
                <w:rFonts w:ascii="Merriweather" w:hAnsi="Merriweather" w:cs="Times New Roman"/>
                <w:lang w:val="en-GB"/>
              </w:rPr>
            </w:pPr>
            <w:r w:rsidRPr="00935CD7">
              <w:rPr>
                <w:rFonts w:ascii="Merriweather" w:hAnsi="Merriweather" w:cs="Times New Roman"/>
                <w:lang w:val="en-GB"/>
              </w:rPr>
              <w:t>be able to explain and compare the results of the most significant nautical archaeology projects in the world;</w:t>
            </w:r>
          </w:p>
          <w:p w:rsidR="00280770" w:rsidRPr="00935CD7" w:rsidRDefault="00280770" w:rsidP="00280770">
            <w:pPr>
              <w:pStyle w:val="Odlomakpopisa"/>
              <w:numPr>
                <w:ilvl w:val="0"/>
                <w:numId w:val="1"/>
              </w:numPr>
              <w:ind w:left="355" w:hanging="284"/>
              <w:rPr>
                <w:rFonts w:ascii="Merriweather" w:hAnsi="Merriweather" w:cs="Times New Roman"/>
                <w:lang w:val="en-GB"/>
              </w:rPr>
            </w:pPr>
            <w:r w:rsidRPr="00935CD7">
              <w:rPr>
                <w:rFonts w:ascii="Merriweather" w:hAnsi="Merriweather" w:cs="Times New Roman"/>
                <w:lang w:val="en-GB"/>
              </w:rPr>
              <w:t>be able to perform the basic fieldwork and laboratory research on the archaeological remains of ships from various periods;</w:t>
            </w:r>
          </w:p>
          <w:p w:rsidR="00FC3F5B" w:rsidRPr="00935CD7" w:rsidRDefault="00280770" w:rsidP="00280770">
            <w:pPr>
              <w:pStyle w:val="Odlomakpopisa"/>
              <w:numPr>
                <w:ilvl w:val="0"/>
                <w:numId w:val="1"/>
              </w:numPr>
              <w:ind w:left="355" w:hanging="284"/>
              <w:rPr>
                <w:rFonts w:ascii="Merriweather" w:hAnsi="Merriweather" w:cs="Times New Roman"/>
                <w:lang w:val="en-GB"/>
              </w:rPr>
            </w:pPr>
            <w:proofErr w:type="gramStart"/>
            <w:r w:rsidRPr="00935CD7">
              <w:rPr>
                <w:rFonts w:ascii="Merriweather" w:hAnsi="Merriweather" w:cs="Times New Roman"/>
                <w:lang w:val="en-GB"/>
              </w:rPr>
              <w:t>be</w:t>
            </w:r>
            <w:proofErr w:type="gramEnd"/>
            <w:r w:rsidRPr="00935CD7">
              <w:rPr>
                <w:rFonts w:ascii="Merriweather" w:hAnsi="Merriweather" w:cs="Times New Roman"/>
                <w:lang w:val="en-GB"/>
              </w:rPr>
              <w:t xml:space="preserve"> able to perform the basic comparative studies between the ship finds.</w:t>
            </w:r>
          </w:p>
        </w:tc>
      </w:tr>
      <w:tr w:rsidR="00FC3F5B" w:rsidRPr="00935CD7" w:rsidTr="00E35CD4">
        <w:trPr>
          <w:trHeight w:val="144"/>
        </w:trPr>
        <w:tc>
          <w:tcPr>
            <w:tcW w:w="2074" w:type="dxa"/>
            <w:vMerge w:val="restart"/>
            <w:tcBorders>
              <w:top w:val="single" w:sz="12" w:space="0" w:color="auto"/>
              <w:left w:val="single" w:sz="12" w:space="0" w:color="auto"/>
              <w:right w:val="single" w:sz="12" w:space="0" w:color="auto"/>
            </w:tcBorders>
          </w:tcPr>
          <w:p w:rsidR="00FC3F5B" w:rsidRPr="00935CD7" w:rsidRDefault="00FC3F5B" w:rsidP="00FC3F5B">
            <w:pPr>
              <w:rPr>
                <w:rFonts w:ascii="Merriweather" w:hAnsi="Merriweather" w:cs="Times New Roman"/>
              </w:rPr>
            </w:pPr>
            <w:r w:rsidRPr="00935CD7">
              <w:rPr>
                <w:rFonts w:ascii="Merriweather" w:hAnsi="Merriweather" w:cs="Times New Roman"/>
              </w:rPr>
              <w:t>The course is offered to</w:t>
            </w:r>
          </w:p>
        </w:tc>
        <w:tc>
          <w:tcPr>
            <w:tcW w:w="4347" w:type="dxa"/>
            <w:gridSpan w:val="6"/>
            <w:tcBorders>
              <w:top w:val="single" w:sz="12" w:space="0" w:color="auto"/>
              <w:left w:val="single" w:sz="12" w:space="0" w:color="auto"/>
              <w:bottom w:val="single" w:sz="12" w:space="0" w:color="auto"/>
            </w:tcBorders>
            <w:shd w:val="clear" w:color="auto" w:fill="FFFFFF" w:themeFill="background1"/>
          </w:tcPr>
          <w:p w:rsidR="00FC3F5B" w:rsidRPr="00935CD7" w:rsidRDefault="00FC3F5B" w:rsidP="00FC3F5B">
            <w:pPr>
              <w:rPr>
                <w:rFonts w:ascii="Merriweather" w:hAnsi="Merriweather" w:cs="Times New Roman"/>
              </w:rPr>
            </w:pPr>
            <w:r w:rsidRPr="00935CD7">
              <w:rPr>
                <w:rFonts w:ascii="Merriweather" w:hAnsi="Merriweather" w:cs="Times New Roman"/>
              </w:rPr>
              <w:t xml:space="preserve">Incoming students who choose the above department as a home department </w:t>
            </w:r>
          </w:p>
        </w:tc>
        <w:tc>
          <w:tcPr>
            <w:tcW w:w="3043" w:type="dxa"/>
            <w:gridSpan w:val="4"/>
            <w:tcBorders>
              <w:top w:val="single" w:sz="12" w:space="0" w:color="auto"/>
              <w:bottom w:val="single" w:sz="12" w:space="0" w:color="auto"/>
              <w:right w:val="single" w:sz="12" w:space="0" w:color="auto"/>
            </w:tcBorders>
            <w:vAlign w:val="center"/>
          </w:tcPr>
          <w:p w:rsidR="00FC3F5B" w:rsidRPr="00935CD7" w:rsidRDefault="00E35CD4" w:rsidP="00FC3F5B">
            <w:pPr>
              <w:ind w:left="415"/>
              <w:rPr>
                <w:rFonts w:ascii="Merriweather" w:hAnsi="Merriweather" w:cs="Times New Roman"/>
              </w:rPr>
            </w:pPr>
            <w:r w:rsidRPr="00935CD7">
              <w:rPr>
                <w:rFonts w:ascii="Times New Roman" w:hAnsi="Times New Roman" w:cs="Times New Roman"/>
              </w:rPr>
              <w:t>■</w:t>
            </w:r>
            <w:r w:rsidR="00FC3F5B" w:rsidRPr="00935CD7">
              <w:rPr>
                <w:rFonts w:ascii="Merriweather" w:hAnsi="Merriweather" w:cs="Times New Roman"/>
              </w:rPr>
              <w:t xml:space="preserve"> yes      </w:t>
            </w:r>
            <w:r w:rsidR="00FC3F5B" w:rsidRPr="00935CD7">
              <w:rPr>
                <w:rFonts w:ascii="Times New Roman" w:hAnsi="Times New Roman" w:cs="Times New Roman"/>
              </w:rPr>
              <w:t>□</w:t>
            </w:r>
            <w:r w:rsidR="00FC3F5B" w:rsidRPr="00935CD7">
              <w:rPr>
                <w:rFonts w:ascii="Merriweather" w:hAnsi="Merriweather" w:cs="Times New Roman"/>
              </w:rPr>
              <w:t xml:space="preserve"> no</w:t>
            </w:r>
          </w:p>
        </w:tc>
      </w:tr>
      <w:tr w:rsidR="00FC3F5B" w:rsidRPr="00935CD7" w:rsidTr="00E35CD4">
        <w:trPr>
          <w:trHeight w:val="142"/>
        </w:trPr>
        <w:tc>
          <w:tcPr>
            <w:tcW w:w="2074" w:type="dxa"/>
            <w:vMerge/>
            <w:tcBorders>
              <w:left w:val="single" w:sz="12" w:space="0" w:color="auto"/>
              <w:right w:val="single" w:sz="12" w:space="0" w:color="auto"/>
            </w:tcBorders>
          </w:tcPr>
          <w:p w:rsidR="00FC3F5B" w:rsidRPr="00935CD7" w:rsidRDefault="00FC3F5B" w:rsidP="00FC3F5B">
            <w:pPr>
              <w:rPr>
                <w:rFonts w:ascii="Merriweather" w:hAnsi="Merriweather" w:cs="Times New Roman"/>
              </w:rPr>
            </w:pPr>
          </w:p>
        </w:tc>
        <w:tc>
          <w:tcPr>
            <w:tcW w:w="4347" w:type="dxa"/>
            <w:gridSpan w:val="6"/>
            <w:tcBorders>
              <w:top w:val="single" w:sz="12" w:space="0" w:color="auto"/>
              <w:left w:val="single" w:sz="12" w:space="0" w:color="auto"/>
              <w:bottom w:val="single" w:sz="12" w:space="0" w:color="auto"/>
            </w:tcBorders>
            <w:shd w:val="clear" w:color="auto" w:fill="FFFFFF" w:themeFill="background1"/>
          </w:tcPr>
          <w:p w:rsidR="00FC3F5B" w:rsidRPr="00935CD7" w:rsidRDefault="00FC3F5B" w:rsidP="00FC3F5B">
            <w:pPr>
              <w:rPr>
                <w:rFonts w:ascii="Merriweather" w:hAnsi="Merriweather" w:cs="Times New Roman"/>
              </w:rPr>
            </w:pPr>
            <w:r w:rsidRPr="00935CD7">
              <w:rPr>
                <w:rFonts w:ascii="Merriweather" w:hAnsi="Merriweather" w:cs="Times New Roman"/>
              </w:rPr>
              <w:t>All the incoming students</w:t>
            </w:r>
          </w:p>
        </w:tc>
        <w:tc>
          <w:tcPr>
            <w:tcW w:w="3043" w:type="dxa"/>
            <w:gridSpan w:val="4"/>
            <w:tcBorders>
              <w:top w:val="single" w:sz="12" w:space="0" w:color="auto"/>
              <w:bottom w:val="single" w:sz="12" w:space="0" w:color="auto"/>
              <w:right w:val="single" w:sz="12" w:space="0" w:color="auto"/>
            </w:tcBorders>
            <w:vAlign w:val="center"/>
          </w:tcPr>
          <w:p w:rsidR="00FC3F5B" w:rsidRPr="00935CD7" w:rsidRDefault="00E35CD4" w:rsidP="00FC3F5B">
            <w:pPr>
              <w:ind w:left="415"/>
              <w:rPr>
                <w:rFonts w:ascii="Merriweather" w:hAnsi="Merriweather" w:cs="Times New Roman"/>
              </w:rPr>
            </w:pPr>
            <w:r w:rsidRPr="00935CD7">
              <w:rPr>
                <w:rFonts w:ascii="Times New Roman" w:hAnsi="Times New Roman" w:cs="Times New Roman"/>
              </w:rPr>
              <w:t>■</w:t>
            </w:r>
            <w:r w:rsidR="00FC3F5B" w:rsidRPr="00935CD7">
              <w:rPr>
                <w:rFonts w:ascii="Merriweather" w:hAnsi="Merriweather" w:cs="Times New Roman"/>
              </w:rPr>
              <w:t xml:space="preserve"> yes      </w:t>
            </w:r>
            <w:r w:rsidR="00FC3F5B" w:rsidRPr="00935CD7">
              <w:rPr>
                <w:rFonts w:ascii="Times New Roman" w:hAnsi="Times New Roman" w:cs="Times New Roman"/>
              </w:rPr>
              <w:t>□</w:t>
            </w:r>
            <w:r w:rsidR="00FC3F5B" w:rsidRPr="00935CD7">
              <w:rPr>
                <w:rFonts w:ascii="Merriweather" w:hAnsi="Merriweather" w:cs="Times New Roman"/>
              </w:rPr>
              <w:t xml:space="preserve"> no</w:t>
            </w:r>
          </w:p>
        </w:tc>
      </w:tr>
      <w:tr w:rsidR="00FC3F5B" w:rsidRPr="00935CD7" w:rsidTr="00E35CD4">
        <w:trPr>
          <w:trHeight w:val="142"/>
        </w:trPr>
        <w:tc>
          <w:tcPr>
            <w:tcW w:w="2074" w:type="dxa"/>
            <w:vMerge/>
            <w:tcBorders>
              <w:left w:val="single" w:sz="12" w:space="0" w:color="auto"/>
              <w:right w:val="single" w:sz="12" w:space="0" w:color="auto"/>
            </w:tcBorders>
          </w:tcPr>
          <w:p w:rsidR="00FC3F5B" w:rsidRPr="00935CD7" w:rsidRDefault="00FC3F5B" w:rsidP="00FC3F5B">
            <w:pPr>
              <w:rPr>
                <w:rFonts w:ascii="Merriweather" w:hAnsi="Merriweather" w:cs="Times New Roman"/>
              </w:rPr>
            </w:pPr>
          </w:p>
        </w:tc>
        <w:tc>
          <w:tcPr>
            <w:tcW w:w="4347" w:type="dxa"/>
            <w:gridSpan w:val="6"/>
            <w:tcBorders>
              <w:top w:val="single" w:sz="12" w:space="0" w:color="auto"/>
              <w:left w:val="single" w:sz="12" w:space="0" w:color="auto"/>
              <w:bottom w:val="single" w:sz="12" w:space="0" w:color="auto"/>
            </w:tcBorders>
            <w:shd w:val="clear" w:color="auto" w:fill="FFFFFF" w:themeFill="background1"/>
          </w:tcPr>
          <w:p w:rsidR="00FC3F5B" w:rsidRPr="00935CD7" w:rsidRDefault="00FC3F5B" w:rsidP="00FC3F5B">
            <w:pPr>
              <w:rPr>
                <w:rFonts w:ascii="Merriweather" w:hAnsi="Merriweather" w:cs="Times New Roman"/>
              </w:rPr>
            </w:pPr>
            <w:r w:rsidRPr="00935CD7">
              <w:rPr>
                <w:rFonts w:ascii="Merriweather" w:hAnsi="Merriweather" w:cs="Times New Roman"/>
              </w:rPr>
              <w:t>Students of the University of Zadar enrolled at the above department as an elective course</w:t>
            </w:r>
          </w:p>
        </w:tc>
        <w:tc>
          <w:tcPr>
            <w:tcW w:w="3043" w:type="dxa"/>
            <w:gridSpan w:val="4"/>
            <w:tcBorders>
              <w:top w:val="single" w:sz="12" w:space="0" w:color="auto"/>
              <w:bottom w:val="single" w:sz="12" w:space="0" w:color="auto"/>
              <w:right w:val="single" w:sz="12" w:space="0" w:color="auto"/>
            </w:tcBorders>
            <w:vAlign w:val="center"/>
          </w:tcPr>
          <w:p w:rsidR="00FC3F5B" w:rsidRPr="00935CD7" w:rsidRDefault="00E35CD4" w:rsidP="00FC3F5B">
            <w:pPr>
              <w:ind w:left="415"/>
              <w:rPr>
                <w:rFonts w:ascii="Merriweather" w:hAnsi="Merriweather" w:cs="Times New Roman"/>
              </w:rPr>
            </w:pPr>
            <w:r w:rsidRPr="00935CD7">
              <w:rPr>
                <w:rFonts w:ascii="Times New Roman" w:hAnsi="Times New Roman" w:cs="Times New Roman"/>
              </w:rPr>
              <w:t>■</w:t>
            </w:r>
            <w:r w:rsidR="00FC3F5B" w:rsidRPr="00935CD7">
              <w:rPr>
                <w:rFonts w:ascii="Merriweather" w:hAnsi="Merriweather" w:cs="Times New Roman"/>
              </w:rPr>
              <w:t xml:space="preserve"> yes      </w:t>
            </w:r>
            <w:r w:rsidR="00FC3F5B" w:rsidRPr="00935CD7">
              <w:rPr>
                <w:rFonts w:ascii="Times New Roman" w:hAnsi="Times New Roman" w:cs="Times New Roman"/>
              </w:rPr>
              <w:t>□</w:t>
            </w:r>
            <w:r w:rsidR="00FC3F5B" w:rsidRPr="00935CD7">
              <w:rPr>
                <w:rFonts w:ascii="Merriweather" w:hAnsi="Merriweather" w:cs="Times New Roman"/>
              </w:rPr>
              <w:t xml:space="preserve"> no</w:t>
            </w:r>
          </w:p>
        </w:tc>
      </w:tr>
      <w:tr w:rsidR="00FC3F5B" w:rsidRPr="00935CD7" w:rsidTr="00E35CD4">
        <w:trPr>
          <w:trHeight w:val="142"/>
        </w:trPr>
        <w:tc>
          <w:tcPr>
            <w:tcW w:w="2074" w:type="dxa"/>
            <w:vMerge/>
            <w:tcBorders>
              <w:left w:val="single" w:sz="12" w:space="0" w:color="auto"/>
              <w:bottom w:val="single" w:sz="12" w:space="0" w:color="auto"/>
              <w:right w:val="single" w:sz="12" w:space="0" w:color="auto"/>
            </w:tcBorders>
          </w:tcPr>
          <w:p w:rsidR="00FC3F5B" w:rsidRPr="00935CD7" w:rsidRDefault="00FC3F5B" w:rsidP="00FC3F5B">
            <w:pPr>
              <w:rPr>
                <w:rFonts w:ascii="Merriweather" w:hAnsi="Merriweather" w:cs="Times New Roman"/>
              </w:rPr>
            </w:pPr>
          </w:p>
        </w:tc>
        <w:tc>
          <w:tcPr>
            <w:tcW w:w="4347" w:type="dxa"/>
            <w:gridSpan w:val="6"/>
            <w:tcBorders>
              <w:top w:val="single" w:sz="12" w:space="0" w:color="auto"/>
              <w:left w:val="single" w:sz="12" w:space="0" w:color="auto"/>
              <w:bottom w:val="single" w:sz="12" w:space="0" w:color="auto"/>
            </w:tcBorders>
            <w:shd w:val="clear" w:color="auto" w:fill="FFFFFF" w:themeFill="background1"/>
          </w:tcPr>
          <w:p w:rsidR="00FC3F5B" w:rsidRPr="00935CD7" w:rsidRDefault="00FC3F5B" w:rsidP="00FC3F5B">
            <w:pPr>
              <w:rPr>
                <w:rFonts w:ascii="Merriweather" w:hAnsi="Merriweather" w:cs="Times New Roman"/>
              </w:rPr>
            </w:pPr>
            <w:r w:rsidRPr="00935CD7">
              <w:rPr>
                <w:rFonts w:ascii="Merriweather" w:hAnsi="Merriweather" w:cs="Times New Roman"/>
              </w:rPr>
              <w:t>All the students of the University of Zadar as an elective course</w:t>
            </w:r>
          </w:p>
        </w:tc>
        <w:tc>
          <w:tcPr>
            <w:tcW w:w="3043" w:type="dxa"/>
            <w:gridSpan w:val="4"/>
            <w:tcBorders>
              <w:top w:val="single" w:sz="12" w:space="0" w:color="auto"/>
              <w:bottom w:val="single" w:sz="12" w:space="0" w:color="auto"/>
              <w:right w:val="single" w:sz="12" w:space="0" w:color="auto"/>
            </w:tcBorders>
            <w:vAlign w:val="center"/>
          </w:tcPr>
          <w:p w:rsidR="00FC3F5B" w:rsidRPr="00935CD7" w:rsidRDefault="00E35CD4" w:rsidP="00FC3F5B">
            <w:pPr>
              <w:ind w:left="415"/>
              <w:rPr>
                <w:rFonts w:ascii="Merriweather" w:hAnsi="Merriweather" w:cs="Times New Roman"/>
              </w:rPr>
            </w:pPr>
            <w:r w:rsidRPr="00935CD7">
              <w:rPr>
                <w:rFonts w:ascii="Times New Roman" w:hAnsi="Times New Roman" w:cs="Times New Roman"/>
              </w:rPr>
              <w:t>■</w:t>
            </w:r>
            <w:r w:rsidR="00FC3F5B" w:rsidRPr="00935CD7">
              <w:rPr>
                <w:rFonts w:ascii="Merriweather" w:hAnsi="Merriweather" w:cs="Times New Roman"/>
              </w:rPr>
              <w:t xml:space="preserve"> yes      </w:t>
            </w:r>
            <w:r w:rsidR="00FC3F5B" w:rsidRPr="00935CD7">
              <w:rPr>
                <w:rFonts w:ascii="Times New Roman" w:hAnsi="Times New Roman" w:cs="Times New Roman"/>
              </w:rPr>
              <w:t>□</w:t>
            </w:r>
            <w:r w:rsidR="00FC3F5B" w:rsidRPr="00935CD7">
              <w:rPr>
                <w:rFonts w:ascii="Merriweather" w:hAnsi="Merriweather" w:cs="Times New Roman"/>
              </w:rPr>
              <w:t xml:space="preserve"> no</w:t>
            </w:r>
          </w:p>
        </w:tc>
      </w:tr>
    </w:tbl>
    <w:p w:rsidR="009461E7" w:rsidRPr="001911E3" w:rsidRDefault="00A96E72" w:rsidP="00E35CD4">
      <w:pPr>
        <w:spacing w:after="0" w:line="240" w:lineRule="auto"/>
        <w:rPr>
          <w:rFonts w:ascii="Times New Roman" w:hAnsi="Times New Roman" w:cs="Times New Roman"/>
          <w:sz w:val="24"/>
          <w:szCs w:val="24"/>
        </w:rPr>
      </w:pPr>
    </w:p>
    <w:sectPr w:rsidR="009461E7" w:rsidRPr="001911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72" w:rsidRDefault="00A96E72" w:rsidP="00674FC8">
      <w:pPr>
        <w:spacing w:after="0" w:line="240" w:lineRule="auto"/>
      </w:pPr>
      <w:r>
        <w:separator/>
      </w:r>
    </w:p>
  </w:endnote>
  <w:endnote w:type="continuationSeparator" w:id="0">
    <w:p w:rsidR="00A96E72" w:rsidRDefault="00A96E72" w:rsidP="0067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erriweather">
    <w:panose1 w:val="00000500000000000000"/>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72" w:rsidRDefault="00A96E72" w:rsidP="00674FC8">
      <w:pPr>
        <w:spacing w:after="0" w:line="240" w:lineRule="auto"/>
      </w:pPr>
      <w:r>
        <w:separator/>
      </w:r>
    </w:p>
  </w:footnote>
  <w:footnote w:type="continuationSeparator" w:id="0">
    <w:p w:rsidR="00A96E72" w:rsidRDefault="00A96E72" w:rsidP="00674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C8" w:rsidRPr="00935CD7" w:rsidRDefault="00674FC8" w:rsidP="00674FC8">
    <w:pPr>
      <w:pStyle w:val="Zaglavlje"/>
      <w:jc w:val="center"/>
      <w:rPr>
        <w:rFonts w:ascii="Merriweather" w:hAnsi="Merriweather" w:cs="Times New Roman"/>
      </w:rPr>
    </w:pPr>
    <w:r w:rsidRPr="00935CD7">
      <w:rPr>
        <w:rFonts w:ascii="Merriweather" w:hAnsi="Merriweather" w:cs="Times New Roman"/>
      </w:rPr>
      <w:t xml:space="preserve">COURSES OFFERED IN A </w:t>
    </w:r>
    <w:proofErr w:type="spellStart"/>
    <w:r w:rsidRPr="00935CD7">
      <w:rPr>
        <w:rFonts w:ascii="Merriweather" w:hAnsi="Merriweather" w:cs="Times New Roman"/>
      </w:rPr>
      <w:t>FOREIGN</w:t>
    </w:r>
    <w:proofErr w:type="spellEnd"/>
    <w:r w:rsidRPr="00935CD7">
      <w:rPr>
        <w:rFonts w:ascii="Merriweather" w:hAnsi="Merriweather" w:cs="Times New Roman"/>
      </w:rPr>
      <w:t xml:space="preserve"> </w:t>
    </w:r>
    <w:proofErr w:type="spellStart"/>
    <w:r w:rsidRPr="00935CD7">
      <w:rPr>
        <w:rFonts w:ascii="Merriweather" w:hAnsi="Merriweather" w:cs="Times New Roman"/>
      </w:rPr>
      <w:t>LANGUAGE</w:t>
    </w:r>
    <w:proofErr w:type="spellEnd"/>
    <w:r w:rsidRPr="00935CD7">
      <w:rPr>
        <w:rFonts w:ascii="Merriweather" w:hAnsi="Merriweather" w:cs="Times New Roman"/>
      </w:rPr>
      <w:t xml:space="preserve"> IN </w:t>
    </w:r>
    <w:proofErr w:type="spellStart"/>
    <w:r w:rsidRPr="00935CD7">
      <w:rPr>
        <w:rFonts w:ascii="Merriweather" w:hAnsi="Merriweather" w:cs="Times New Roman"/>
      </w:rPr>
      <w:t>THE</w:t>
    </w:r>
    <w:proofErr w:type="spellEnd"/>
    <w:r w:rsidRPr="00935CD7">
      <w:rPr>
        <w:rFonts w:ascii="Merriweather" w:hAnsi="Merriweather" w:cs="Times New Roman"/>
      </w:rPr>
      <w:t xml:space="preserve"> </w:t>
    </w:r>
    <w:proofErr w:type="spellStart"/>
    <w:r w:rsidRPr="00935CD7">
      <w:rPr>
        <w:rFonts w:ascii="Merriweather" w:hAnsi="Merriweather" w:cs="Times New Roman"/>
      </w:rPr>
      <w:t>ACADEMIC</w:t>
    </w:r>
    <w:proofErr w:type="spellEnd"/>
    <w:r w:rsidRPr="00935CD7">
      <w:rPr>
        <w:rFonts w:ascii="Merriweather" w:hAnsi="Merriweather" w:cs="Times New Roman"/>
      </w:rPr>
      <w:t xml:space="preserve"> </w:t>
    </w:r>
    <w:proofErr w:type="spellStart"/>
    <w:r w:rsidRPr="00935CD7">
      <w:rPr>
        <w:rFonts w:ascii="Merriweather" w:hAnsi="Merriweather" w:cs="Times New Roman"/>
      </w:rPr>
      <w:t>YEAR</w:t>
    </w:r>
    <w:proofErr w:type="spellEnd"/>
    <w:r w:rsidRPr="00935CD7">
      <w:rPr>
        <w:rFonts w:ascii="Merriweather" w:hAnsi="Merriweather" w:cs="Times New Roman"/>
      </w:rPr>
      <w:t xml:space="preserve"> </w:t>
    </w:r>
    <w:r w:rsidR="00A75F04">
      <w:rPr>
        <w:rFonts w:ascii="Merriweather" w:hAnsi="Merriweather" w:cs="Times New Roman"/>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B6C0D"/>
    <w:multiLevelType w:val="hybridMultilevel"/>
    <w:tmpl w:val="EBAE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E4DFB"/>
    <w:multiLevelType w:val="hybridMultilevel"/>
    <w:tmpl w:val="B8F63996"/>
    <w:lvl w:ilvl="0" w:tplc="0882C8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EE"/>
    <w:rsid w:val="00013098"/>
    <w:rsid w:val="000151DE"/>
    <w:rsid w:val="00074DB8"/>
    <w:rsid w:val="001911E3"/>
    <w:rsid w:val="00196543"/>
    <w:rsid w:val="002339FB"/>
    <w:rsid w:val="00280770"/>
    <w:rsid w:val="00334216"/>
    <w:rsid w:val="0039114B"/>
    <w:rsid w:val="004B4245"/>
    <w:rsid w:val="004D5440"/>
    <w:rsid w:val="004F670E"/>
    <w:rsid w:val="0055617B"/>
    <w:rsid w:val="005A26D2"/>
    <w:rsid w:val="005A3B16"/>
    <w:rsid w:val="005B0D7A"/>
    <w:rsid w:val="005B7647"/>
    <w:rsid w:val="005E7A8E"/>
    <w:rsid w:val="00600D27"/>
    <w:rsid w:val="00674FC8"/>
    <w:rsid w:val="006B3CED"/>
    <w:rsid w:val="006E5446"/>
    <w:rsid w:val="008B7D48"/>
    <w:rsid w:val="008F44B4"/>
    <w:rsid w:val="00935CD7"/>
    <w:rsid w:val="00A5066E"/>
    <w:rsid w:val="00A75F04"/>
    <w:rsid w:val="00A96E72"/>
    <w:rsid w:val="00AB037F"/>
    <w:rsid w:val="00AB43EE"/>
    <w:rsid w:val="00B36A75"/>
    <w:rsid w:val="00BE1834"/>
    <w:rsid w:val="00DF5EA8"/>
    <w:rsid w:val="00E0196F"/>
    <w:rsid w:val="00E32135"/>
    <w:rsid w:val="00E35CD4"/>
    <w:rsid w:val="00E63362"/>
    <w:rsid w:val="00EE6DA0"/>
    <w:rsid w:val="00F03B91"/>
    <w:rsid w:val="00F11EDD"/>
    <w:rsid w:val="00F4270C"/>
    <w:rsid w:val="00F5404C"/>
    <w:rsid w:val="00FB0FE3"/>
    <w:rsid w:val="00FC3F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5BDC"/>
  <w15:docId w15:val="{8C8A566C-8811-4B19-8CAE-6D26352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B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74F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74FC8"/>
  </w:style>
  <w:style w:type="paragraph" w:styleId="Podnoje">
    <w:name w:val="footer"/>
    <w:basedOn w:val="Normal"/>
    <w:link w:val="PodnojeChar"/>
    <w:uiPriority w:val="99"/>
    <w:unhideWhenUsed/>
    <w:rsid w:val="00674F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4FC8"/>
  </w:style>
  <w:style w:type="paragraph" w:styleId="Odlomakpopisa">
    <w:name w:val="List Paragraph"/>
    <w:basedOn w:val="Normal"/>
    <w:uiPriority w:val="34"/>
    <w:qFormat/>
    <w:rsid w:val="00F5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47680-AA11-4329-93AE-645D5967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sstepano@unizd.hr</dc:creator>
  <cp:lastModifiedBy>Ana Surać</cp:lastModifiedBy>
  <cp:revision>2</cp:revision>
  <cp:lastPrinted>2016-01-28T08:45:00Z</cp:lastPrinted>
  <dcterms:created xsi:type="dcterms:W3CDTF">2024-05-22T08:17:00Z</dcterms:created>
  <dcterms:modified xsi:type="dcterms:W3CDTF">2024-05-22T08:17:00Z</dcterms:modified>
</cp:coreProperties>
</file>