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59D3C" w14:textId="77777777" w:rsidR="00155FFB" w:rsidRPr="00FF1020" w:rsidRDefault="008942F0" w:rsidP="00527C5F">
      <w:pPr>
        <w:jc w:val="center"/>
        <w:rPr>
          <w:b/>
          <w:sz w:val="24"/>
        </w:rPr>
      </w:pPr>
      <w:r w:rsidRPr="00FF1020">
        <w:rPr>
          <w:b/>
          <w:sz w:val="24"/>
        </w:rPr>
        <w:t>Izvedbeni plan nastave (</w:t>
      </w:r>
      <w:proofErr w:type="spellStart"/>
      <w:r w:rsidR="0010332B" w:rsidRPr="00FF1020">
        <w:rPr>
          <w:b/>
          <w:i/>
          <w:sz w:val="24"/>
        </w:rPr>
        <w:t>syllabus</w:t>
      </w:r>
      <w:proofErr w:type="spellEnd"/>
      <w:r w:rsidR="00F82834" w:rsidRPr="00721260">
        <w:rPr>
          <w:rStyle w:val="FootnoteReference"/>
          <w:sz w:val="24"/>
        </w:rPr>
        <w:footnoteReference w:id="1"/>
      </w:r>
      <w:r w:rsidRPr="00FF1020">
        <w:rPr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F1020" w14:paraId="4AEBB3C5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18DDF8FE" w14:textId="77777777" w:rsidR="004B553E" w:rsidRPr="00FF1020" w:rsidRDefault="004B553E" w:rsidP="0079745E">
            <w:pPr>
              <w:spacing w:before="20" w:after="20"/>
              <w:rPr>
                <w:b/>
                <w:sz w:val="20"/>
              </w:rPr>
            </w:pPr>
            <w:r w:rsidRPr="00FF1020">
              <w:rPr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16A5D4DC" w14:textId="77777777" w:rsidR="004B553E" w:rsidRPr="00FF1020" w:rsidRDefault="00FD686C" w:rsidP="0079745E">
            <w:pPr>
              <w:spacing w:before="20" w:after="20"/>
              <w:rPr>
                <w:b/>
                <w:sz w:val="20"/>
              </w:rPr>
            </w:pPr>
            <w:r>
              <w:rPr>
                <w:b/>
                <w:sz w:val="20"/>
              </w:rPr>
              <w:t>Odjel za arheologiju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72E3B251" w14:textId="77777777" w:rsidR="004B553E" w:rsidRPr="00FF1020" w:rsidRDefault="004B553E" w:rsidP="0079745E">
            <w:pPr>
              <w:spacing w:before="20" w:after="20"/>
              <w:jc w:val="center"/>
              <w:rPr>
                <w:b/>
                <w:sz w:val="20"/>
              </w:rPr>
            </w:pPr>
            <w:r w:rsidRPr="00FF1020">
              <w:rPr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243CC8AF" w14:textId="504A1F37" w:rsidR="004B553E" w:rsidRPr="00FF1020" w:rsidRDefault="00582772" w:rsidP="0079745E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F6658F">
              <w:rPr>
                <w:sz w:val="20"/>
              </w:rPr>
              <w:t>4</w:t>
            </w:r>
            <w:r>
              <w:rPr>
                <w:sz w:val="20"/>
              </w:rPr>
              <w:t>.—202</w:t>
            </w:r>
            <w:r w:rsidR="00F6658F">
              <w:rPr>
                <w:sz w:val="20"/>
              </w:rPr>
              <w:t>5</w:t>
            </w:r>
            <w:r w:rsidR="001600C2">
              <w:rPr>
                <w:sz w:val="20"/>
              </w:rPr>
              <w:t>.</w:t>
            </w:r>
          </w:p>
        </w:tc>
      </w:tr>
      <w:tr w:rsidR="004B553E" w:rsidRPr="00FF1020" w14:paraId="4A87A5AE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4F5C705F" w14:textId="77777777" w:rsidR="004B553E" w:rsidRPr="00FF1020" w:rsidRDefault="004B553E" w:rsidP="0079745E">
            <w:pPr>
              <w:spacing w:before="20" w:after="20"/>
              <w:rPr>
                <w:b/>
                <w:sz w:val="20"/>
              </w:rPr>
            </w:pPr>
            <w:r w:rsidRPr="00FF1020">
              <w:rPr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84FC441" w14:textId="77777777" w:rsidR="004B553E" w:rsidRPr="00FF1020" w:rsidRDefault="001600C2" w:rsidP="0079745E">
            <w:pPr>
              <w:spacing w:before="20" w:after="20"/>
              <w:rPr>
                <w:b/>
                <w:sz w:val="20"/>
              </w:rPr>
            </w:pPr>
            <w:r>
              <w:rPr>
                <w:b/>
                <w:sz w:val="20"/>
              </w:rPr>
              <w:t>Romanizacija antičkog Ilirika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1728BFFE" w14:textId="77777777" w:rsidR="004B553E" w:rsidRPr="00FF1020" w:rsidRDefault="004B553E" w:rsidP="0079745E">
            <w:pPr>
              <w:spacing w:before="20" w:after="20"/>
              <w:rPr>
                <w:b/>
                <w:sz w:val="20"/>
              </w:rPr>
            </w:pPr>
            <w:r w:rsidRPr="00FF1020">
              <w:rPr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115A269A" w14:textId="77777777" w:rsidR="004B553E" w:rsidRPr="00FF1020" w:rsidRDefault="00636A00" w:rsidP="0079745E">
            <w:pPr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4B553E" w:rsidRPr="00FF1020" w14:paraId="3B4382B6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50EBE5D7" w14:textId="77777777" w:rsidR="004B553E" w:rsidRPr="00FF1020" w:rsidRDefault="004B553E" w:rsidP="0079745E">
            <w:pPr>
              <w:spacing w:before="20" w:after="20"/>
              <w:rPr>
                <w:b/>
                <w:sz w:val="20"/>
              </w:rPr>
            </w:pPr>
            <w:r w:rsidRPr="00FF1020">
              <w:rPr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04DD5CF3" w14:textId="77777777" w:rsidR="004B553E" w:rsidRPr="00FF1020" w:rsidRDefault="00775429" w:rsidP="0079745E">
            <w:pPr>
              <w:spacing w:before="20" w:after="20"/>
              <w:rPr>
                <w:b/>
                <w:sz w:val="20"/>
              </w:rPr>
            </w:pPr>
            <w:r>
              <w:rPr>
                <w:sz w:val="20"/>
              </w:rPr>
              <w:t>Predd</w:t>
            </w:r>
            <w:r w:rsidR="00FD686C">
              <w:rPr>
                <w:sz w:val="20"/>
              </w:rPr>
              <w:t>iplomski studij arheologije</w:t>
            </w:r>
          </w:p>
        </w:tc>
      </w:tr>
      <w:tr w:rsidR="004B553E" w:rsidRPr="00FF1020" w14:paraId="00FEBD94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7FA4EF2" w14:textId="77777777" w:rsidR="004B553E" w:rsidRPr="00FF1020" w:rsidRDefault="004B553E" w:rsidP="00D5334D">
            <w:pPr>
              <w:spacing w:before="20" w:after="20"/>
              <w:rPr>
                <w:b/>
                <w:szCs w:val="18"/>
              </w:rPr>
            </w:pPr>
            <w:r w:rsidRPr="00FF1020">
              <w:rPr>
                <w:b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8B350B0" w14:textId="77777777" w:rsidR="004B553E" w:rsidRPr="00FF1020" w:rsidRDefault="004D4FDE" w:rsidP="0079745E">
            <w:pPr>
              <w:tabs>
                <w:tab w:val="left" w:pos="1218"/>
              </w:tabs>
              <w:spacing w:before="20" w:after="20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86C">
                  <w:rPr>
                    <w:rFonts w:ascii="MS Gothic" w:eastAsia="MS Gothic" w:hAnsi="MS Gothic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222B4150" w14:textId="77777777" w:rsidR="004B553E" w:rsidRPr="00FF1020" w:rsidRDefault="004D4FDE" w:rsidP="0079745E">
            <w:pPr>
              <w:tabs>
                <w:tab w:val="left" w:pos="1218"/>
              </w:tabs>
              <w:spacing w:before="20" w:after="20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70755793" w14:textId="77777777" w:rsidR="004B553E" w:rsidRPr="00FF1020" w:rsidRDefault="004D4FDE" w:rsidP="0079745E">
            <w:pPr>
              <w:tabs>
                <w:tab w:val="left" w:pos="1218"/>
              </w:tabs>
              <w:spacing w:before="20" w:after="20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60ADA779" w14:textId="77777777" w:rsidR="004B553E" w:rsidRPr="00FF1020" w:rsidRDefault="004D4FDE" w:rsidP="0079745E">
            <w:pPr>
              <w:spacing w:before="20" w:after="20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14:paraId="1720297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7BB8A77" w14:textId="77777777" w:rsidR="004B553E" w:rsidRPr="00FF1020" w:rsidRDefault="004B553E" w:rsidP="00D5334D">
            <w:pPr>
              <w:spacing w:before="20" w:after="20"/>
              <w:rPr>
                <w:b/>
                <w:szCs w:val="18"/>
              </w:rPr>
            </w:pPr>
            <w:r w:rsidRPr="00FF1020">
              <w:rPr>
                <w:b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00BBDDD0" w14:textId="77777777" w:rsidR="004B553E" w:rsidRPr="00FF1020" w:rsidRDefault="004D4FDE" w:rsidP="0079745E">
            <w:pPr>
              <w:tabs>
                <w:tab w:val="left" w:pos="1218"/>
              </w:tabs>
              <w:spacing w:before="20" w:after="20"/>
              <w:jc w:val="center"/>
            </w:pPr>
            <w:sdt>
              <w:sdt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B553E" w:rsidRPr="00FF1020"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423926B1" w14:textId="77777777" w:rsidR="004B553E" w:rsidRPr="00FF1020" w:rsidRDefault="004D4FDE" w:rsidP="0079745E">
            <w:pPr>
              <w:tabs>
                <w:tab w:val="left" w:pos="1218"/>
              </w:tabs>
              <w:spacing w:before="20" w:after="20"/>
              <w:jc w:val="center"/>
            </w:pPr>
            <w:sdt>
              <w:sdt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86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B553E" w:rsidRPr="00FF1020"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258E1BA3" w14:textId="77777777" w:rsidR="004B553E" w:rsidRPr="00FF1020" w:rsidRDefault="004D4FDE" w:rsidP="0079745E">
            <w:pPr>
              <w:tabs>
                <w:tab w:val="left" w:pos="1218"/>
              </w:tabs>
              <w:spacing w:before="20" w:after="20"/>
              <w:jc w:val="center"/>
            </w:pPr>
            <w:sdt>
              <w:sdt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B553E" w:rsidRPr="00FF1020"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57C6F828" w14:textId="77777777" w:rsidR="004B553E" w:rsidRPr="00FF1020" w:rsidRDefault="004D4FDE" w:rsidP="0079745E">
            <w:pPr>
              <w:tabs>
                <w:tab w:val="left" w:pos="1218"/>
              </w:tabs>
              <w:spacing w:before="20" w:after="20"/>
              <w:jc w:val="center"/>
            </w:pPr>
            <w:sdt>
              <w:sdt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B553E" w:rsidRPr="00FF1020"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072AFC5D" w14:textId="77777777" w:rsidR="004B553E" w:rsidRPr="00FF1020" w:rsidRDefault="004D4FDE" w:rsidP="0079745E">
            <w:pPr>
              <w:tabs>
                <w:tab w:val="left" w:pos="1218"/>
              </w:tabs>
              <w:spacing w:before="20" w:after="20"/>
              <w:jc w:val="center"/>
            </w:pPr>
            <w:sdt>
              <w:sdt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B553E" w:rsidRPr="00FF1020">
              <w:t xml:space="preserve"> 5.</w:t>
            </w:r>
          </w:p>
        </w:tc>
      </w:tr>
      <w:tr w:rsidR="004B553E" w:rsidRPr="00FF1020" w14:paraId="11C42CEE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7E498F8" w14:textId="77777777" w:rsidR="004B553E" w:rsidRPr="00FF1020" w:rsidRDefault="004B553E" w:rsidP="00D5334D">
            <w:pPr>
              <w:spacing w:before="20" w:after="20"/>
              <w:rPr>
                <w:b/>
                <w:szCs w:val="18"/>
              </w:rPr>
            </w:pPr>
            <w:r w:rsidRPr="00FF1020">
              <w:rPr>
                <w:b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27CD45E6" w14:textId="77777777" w:rsidR="004B553E" w:rsidRPr="00FF1020" w:rsidRDefault="004D4FDE" w:rsidP="0079745E">
            <w:pPr>
              <w:tabs>
                <w:tab w:val="left" w:pos="1218"/>
              </w:tabs>
              <w:spacing w:before="20" w:after="20"/>
              <w:rPr>
                <w:szCs w:val="20"/>
              </w:rPr>
            </w:pPr>
            <w:sdt>
              <w:sdtPr>
                <w:rPr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0C2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4B553E" w:rsidRPr="00FF1020">
              <w:rPr>
                <w:szCs w:val="20"/>
              </w:rPr>
              <w:t xml:space="preserve"> zimski</w:t>
            </w:r>
          </w:p>
          <w:p w14:paraId="08FF604D" w14:textId="77777777" w:rsidR="004B553E" w:rsidRPr="00FF1020" w:rsidRDefault="004D4FDE" w:rsidP="0079745E">
            <w:pPr>
              <w:spacing w:before="20" w:after="20"/>
              <w:rPr>
                <w:b/>
                <w:sz w:val="20"/>
              </w:rPr>
            </w:pPr>
            <w:sdt>
              <w:sdtPr>
                <w:rPr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0C2">
                  <w:rPr>
                    <w:rFonts w:ascii="MS Gothic" w:eastAsia="MS Gothic" w:hAnsi="MS Gothic" w:hint="eastAsia"/>
                    <w:szCs w:val="20"/>
                  </w:rPr>
                  <w:t>☒</w:t>
                </w:r>
              </w:sdtContent>
            </w:sdt>
            <w:r w:rsidR="004B553E" w:rsidRPr="00FF1020">
              <w:rPr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481E11FC" w14:textId="77777777" w:rsidR="004B553E" w:rsidRPr="00FF1020" w:rsidRDefault="004D4FDE" w:rsidP="0079745E">
            <w:pPr>
              <w:tabs>
                <w:tab w:val="left" w:pos="1218"/>
              </w:tabs>
              <w:spacing w:before="20" w:after="20"/>
              <w:jc w:val="center"/>
            </w:pPr>
            <w:sdt>
              <w:sdt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B553E" w:rsidRPr="00FF1020"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44A4CA3C" w14:textId="77777777" w:rsidR="004B553E" w:rsidRPr="00FF1020" w:rsidRDefault="004D4FDE" w:rsidP="0079745E">
            <w:pPr>
              <w:tabs>
                <w:tab w:val="left" w:pos="1218"/>
              </w:tabs>
              <w:spacing w:before="20" w:after="20"/>
              <w:jc w:val="center"/>
            </w:pPr>
            <w:sdt>
              <w:sdt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B553E" w:rsidRPr="00FF1020"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00EF49E6" w14:textId="77777777" w:rsidR="004B553E" w:rsidRPr="00FF1020" w:rsidRDefault="004D4FDE" w:rsidP="0079745E">
            <w:pPr>
              <w:tabs>
                <w:tab w:val="left" w:pos="1218"/>
              </w:tabs>
              <w:spacing w:before="20" w:after="20"/>
              <w:jc w:val="center"/>
            </w:pPr>
            <w:sdt>
              <w:sdt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0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553E" w:rsidRPr="00FF1020"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6F2B7D2" w14:textId="77777777" w:rsidR="004B553E" w:rsidRPr="00FF1020" w:rsidRDefault="004D4FDE" w:rsidP="0079745E">
            <w:pPr>
              <w:tabs>
                <w:tab w:val="left" w:pos="1218"/>
              </w:tabs>
              <w:spacing w:before="20" w:after="20"/>
              <w:jc w:val="center"/>
            </w:pPr>
            <w:sdt>
              <w:sdt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0C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B553E" w:rsidRPr="00FF1020"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882E721" w14:textId="77777777" w:rsidR="004B553E" w:rsidRPr="00FF1020" w:rsidRDefault="004D4FDE" w:rsidP="0079745E">
            <w:pPr>
              <w:tabs>
                <w:tab w:val="left" w:pos="1218"/>
              </w:tabs>
              <w:spacing w:before="20" w:after="20"/>
              <w:jc w:val="center"/>
            </w:pPr>
            <w:sdt>
              <w:sdt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B553E" w:rsidRPr="00FF1020">
              <w:t xml:space="preserve"> V.</w:t>
            </w:r>
          </w:p>
        </w:tc>
        <w:tc>
          <w:tcPr>
            <w:tcW w:w="1103" w:type="dxa"/>
            <w:vAlign w:val="center"/>
          </w:tcPr>
          <w:p w14:paraId="30E9BB53" w14:textId="77777777" w:rsidR="004B553E" w:rsidRPr="00FF1020" w:rsidRDefault="004D4FDE" w:rsidP="0079745E">
            <w:pPr>
              <w:tabs>
                <w:tab w:val="left" w:pos="1218"/>
              </w:tabs>
              <w:spacing w:before="20" w:after="20"/>
              <w:jc w:val="center"/>
            </w:pPr>
            <w:sdt>
              <w:sdt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B553E" w:rsidRPr="00FF1020">
              <w:t xml:space="preserve"> VI.</w:t>
            </w:r>
          </w:p>
        </w:tc>
      </w:tr>
      <w:tr w:rsidR="00393964" w:rsidRPr="00FF1020" w14:paraId="6A6A66CA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DFC6EC5" w14:textId="77777777" w:rsidR="00393964" w:rsidRPr="00FF1020" w:rsidRDefault="00393964" w:rsidP="00D5334D">
            <w:pPr>
              <w:spacing w:before="20" w:after="20"/>
              <w:rPr>
                <w:b/>
                <w:szCs w:val="18"/>
              </w:rPr>
            </w:pPr>
            <w:r w:rsidRPr="00FF1020">
              <w:rPr>
                <w:b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83239E8" w14:textId="77777777" w:rsidR="00393964" w:rsidRPr="00FF1020" w:rsidRDefault="004D4FDE" w:rsidP="00FF1020">
            <w:pPr>
              <w:tabs>
                <w:tab w:val="left" w:pos="1218"/>
              </w:tabs>
              <w:spacing w:before="20" w:after="20"/>
              <w:jc w:val="center"/>
              <w:rPr>
                <w:szCs w:val="20"/>
              </w:rPr>
            </w:pPr>
            <w:sdt>
              <w:sdtPr>
                <w:rPr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0C2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393964" w:rsidRPr="00FF1020">
              <w:rPr>
                <w:szCs w:val="20"/>
              </w:rPr>
              <w:t xml:space="preserve"> obvezni</w:t>
            </w:r>
            <w:r w:rsidR="00453362" w:rsidRPr="00FF1020">
              <w:rPr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49E457EA" w14:textId="77777777" w:rsidR="00393964" w:rsidRPr="00FF1020" w:rsidRDefault="004D4FDE" w:rsidP="00FF1020">
            <w:pPr>
              <w:spacing w:before="20" w:after="20"/>
              <w:jc w:val="center"/>
              <w:rPr>
                <w:b/>
                <w:szCs w:val="20"/>
              </w:rPr>
            </w:pPr>
            <w:sdt>
              <w:sdtPr>
                <w:rPr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0C2">
                  <w:rPr>
                    <w:rFonts w:ascii="MS Gothic" w:eastAsia="MS Gothic" w:hAnsi="MS Gothic" w:hint="eastAsia"/>
                    <w:szCs w:val="20"/>
                  </w:rPr>
                  <w:t>☒</w:t>
                </w:r>
              </w:sdtContent>
            </w:sdt>
            <w:r w:rsidR="00393964" w:rsidRPr="00FF1020">
              <w:rPr>
                <w:szCs w:val="20"/>
              </w:rPr>
              <w:t xml:space="preserve"> izborni</w:t>
            </w:r>
            <w:r w:rsidR="00453362" w:rsidRPr="00FF1020">
              <w:rPr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580D95A8" w14:textId="77777777" w:rsidR="00393964" w:rsidRPr="00FF1020" w:rsidRDefault="004D4FDE" w:rsidP="0079745E">
            <w:pPr>
              <w:tabs>
                <w:tab w:val="left" w:pos="1218"/>
              </w:tabs>
              <w:spacing w:before="20" w:after="20"/>
            </w:pPr>
            <w:sdt>
              <w:sdtPr>
                <w:rPr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0C2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393964" w:rsidRPr="00FF1020">
              <w:rPr>
                <w:szCs w:val="20"/>
              </w:rPr>
              <w:t xml:space="preserve"> izborni </w:t>
            </w:r>
            <w:r w:rsidR="00453362" w:rsidRPr="00FF1020">
              <w:rPr>
                <w:szCs w:val="20"/>
              </w:rPr>
              <w:t xml:space="preserve">kolegij </w:t>
            </w:r>
            <w:r w:rsidR="00393964" w:rsidRPr="00FF1020">
              <w:rPr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1C332C38" w14:textId="77777777"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sz w:val="17"/>
                <w:szCs w:val="17"/>
              </w:rPr>
            </w:pPr>
            <w:r w:rsidRPr="00FF1020">
              <w:rPr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7234202E" w14:textId="77777777" w:rsidR="00393964" w:rsidRPr="00FF1020" w:rsidRDefault="004D4FDE" w:rsidP="0079745E">
            <w:pPr>
              <w:tabs>
                <w:tab w:val="left" w:pos="1218"/>
              </w:tabs>
              <w:spacing w:before="20" w:after="20"/>
              <w:rPr>
                <w:szCs w:val="20"/>
              </w:rPr>
            </w:pPr>
            <w:sdt>
              <w:sdtPr>
                <w:rPr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393964" w:rsidRPr="00FF1020">
              <w:rPr>
                <w:szCs w:val="20"/>
              </w:rPr>
              <w:t xml:space="preserve"> DA</w:t>
            </w:r>
          </w:p>
          <w:p w14:paraId="54C37B9F" w14:textId="77777777" w:rsidR="00393964" w:rsidRPr="00FF1020" w:rsidRDefault="004D4FDE" w:rsidP="0079745E">
            <w:pPr>
              <w:tabs>
                <w:tab w:val="left" w:pos="1218"/>
              </w:tabs>
              <w:spacing w:before="20" w:after="20"/>
            </w:pPr>
            <w:sdt>
              <w:sdtPr>
                <w:rPr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86C">
                  <w:rPr>
                    <w:rFonts w:ascii="MS Gothic" w:eastAsia="MS Gothic" w:hAnsi="MS Gothic" w:hint="eastAsia"/>
                    <w:szCs w:val="20"/>
                  </w:rPr>
                  <w:t>☒</w:t>
                </w:r>
              </w:sdtContent>
            </w:sdt>
            <w:r w:rsidR="00393964" w:rsidRPr="00FF1020">
              <w:rPr>
                <w:szCs w:val="20"/>
              </w:rPr>
              <w:t xml:space="preserve"> NE</w:t>
            </w:r>
          </w:p>
        </w:tc>
      </w:tr>
      <w:tr w:rsidR="00453362" w:rsidRPr="00FF1020" w14:paraId="3B5A0E4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F64008" w14:textId="77777777" w:rsidR="00453362" w:rsidRPr="00FF1020" w:rsidRDefault="00453362" w:rsidP="0079745E">
            <w:pPr>
              <w:spacing w:before="20" w:after="20"/>
              <w:rPr>
                <w:b/>
              </w:rPr>
            </w:pPr>
            <w:r w:rsidRPr="00FF1020">
              <w:rPr>
                <w:b/>
              </w:rPr>
              <w:t>Opterećenje</w:t>
            </w:r>
            <w:r w:rsidR="00FC2198" w:rsidRPr="00FF1020">
              <w:rPr>
                <w:b/>
              </w:rPr>
              <w:t xml:space="preserve"> </w:t>
            </w:r>
          </w:p>
        </w:tc>
        <w:tc>
          <w:tcPr>
            <w:tcW w:w="413" w:type="dxa"/>
          </w:tcPr>
          <w:p w14:paraId="180334EC" w14:textId="77777777" w:rsidR="00453362" w:rsidRPr="00FF1020" w:rsidRDefault="00453362" w:rsidP="00D5523D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</w:tcPr>
          <w:p w14:paraId="4E11F62F" w14:textId="77777777" w:rsidR="00453362" w:rsidRPr="00FF1020" w:rsidRDefault="00453362" w:rsidP="00D5523D">
            <w:pPr>
              <w:spacing w:before="20" w:after="20"/>
              <w:jc w:val="center"/>
              <w:rPr>
                <w:b/>
                <w:szCs w:val="20"/>
              </w:rPr>
            </w:pPr>
            <w:r w:rsidRPr="00FF1020">
              <w:rPr>
                <w:b/>
                <w:szCs w:val="20"/>
              </w:rPr>
              <w:t>P</w:t>
            </w:r>
            <w:r w:rsidR="00636A00">
              <w:rPr>
                <w:b/>
                <w:szCs w:val="20"/>
              </w:rPr>
              <w:t xml:space="preserve"> 1</w:t>
            </w:r>
          </w:p>
        </w:tc>
        <w:tc>
          <w:tcPr>
            <w:tcW w:w="416" w:type="dxa"/>
            <w:gridSpan w:val="2"/>
          </w:tcPr>
          <w:p w14:paraId="221E489C" w14:textId="77777777" w:rsidR="00453362" w:rsidRPr="00FF1020" w:rsidRDefault="00453362" w:rsidP="00FF1020">
            <w:pPr>
              <w:spacing w:before="20" w:after="20"/>
              <w:jc w:val="center"/>
              <w:rPr>
                <w:sz w:val="16"/>
                <w:szCs w:val="20"/>
              </w:rPr>
            </w:pPr>
          </w:p>
        </w:tc>
        <w:tc>
          <w:tcPr>
            <w:tcW w:w="415" w:type="dxa"/>
            <w:gridSpan w:val="4"/>
          </w:tcPr>
          <w:p w14:paraId="7ED452D9" w14:textId="77777777" w:rsidR="00453362" w:rsidRDefault="00453362" w:rsidP="00D5523D">
            <w:pPr>
              <w:spacing w:before="20" w:after="20"/>
              <w:jc w:val="center"/>
              <w:rPr>
                <w:b/>
                <w:szCs w:val="20"/>
              </w:rPr>
            </w:pPr>
            <w:r w:rsidRPr="00FF1020">
              <w:rPr>
                <w:b/>
                <w:szCs w:val="20"/>
              </w:rPr>
              <w:t>S</w:t>
            </w:r>
          </w:p>
          <w:p w14:paraId="327B484B" w14:textId="77777777" w:rsidR="00636A00" w:rsidRPr="00FF1020" w:rsidRDefault="00636A00" w:rsidP="00D5523D">
            <w:pPr>
              <w:spacing w:before="20" w:after="2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</w:t>
            </w:r>
          </w:p>
        </w:tc>
        <w:tc>
          <w:tcPr>
            <w:tcW w:w="420" w:type="dxa"/>
            <w:gridSpan w:val="2"/>
          </w:tcPr>
          <w:p w14:paraId="3E9129A8" w14:textId="77777777" w:rsidR="00453362" w:rsidRPr="00FF1020" w:rsidRDefault="00453362" w:rsidP="00D5523D">
            <w:pPr>
              <w:spacing w:before="20" w:after="20"/>
              <w:jc w:val="center"/>
              <w:rPr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61F7E5A6" w14:textId="77777777" w:rsidR="00453362" w:rsidRPr="00FF1020" w:rsidRDefault="00453362" w:rsidP="00D5523D">
            <w:pPr>
              <w:spacing w:before="20" w:after="20"/>
              <w:jc w:val="center"/>
              <w:rPr>
                <w:b/>
                <w:szCs w:val="20"/>
              </w:rPr>
            </w:pP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7E32066A" w14:textId="77777777" w:rsidR="00453362" w:rsidRPr="00FF1020" w:rsidRDefault="00453362" w:rsidP="0079745E">
            <w:pPr>
              <w:spacing w:before="20" w:after="20"/>
              <w:jc w:val="right"/>
              <w:rPr>
                <w:b/>
                <w:szCs w:val="20"/>
              </w:rPr>
            </w:pPr>
            <w:r w:rsidRPr="00FF1020">
              <w:rPr>
                <w:b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602D0D09" w14:textId="77777777" w:rsidR="00453362" w:rsidRPr="00FF1020" w:rsidRDefault="004D4FDE" w:rsidP="0079745E">
            <w:pPr>
              <w:tabs>
                <w:tab w:val="left" w:pos="1218"/>
              </w:tabs>
              <w:spacing w:before="20" w:after="20"/>
              <w:rPr>
                <w:b/>
                <w:szCs w:val="20"/>
              </w:rPr>
            </w:pPr>
            <w:sdt>
              <w:sdtPr>
                <w:rPr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86C">
                  <w:rPr>
                    <w:rFonts w:ascii="MS Gothic" w:eastAsia="MS Gothic" w:hAnsi="MS Gothic" w:hint="eastAsia"/>
                    <w:szCs w:val="20"/>
                  </w:rPr>
                  <w:t>☒</w:t>
                </w:r>
              </w:sdtContent>
            </w:sdt>
            <w:r w:rsidR="00453362" w:rsidRPr="00FF1020">
              <w:rPr>
                <w:szCs w:val="20"/>
              </w:rPr>
              <w:t xml:space="preserve"> DA </w:t>
            </w:r>
            <w:sdt>
              <w:sdtPr>
                <w:rPr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453362" w:rsidRPr="00FF1020">
              <w:rPr>
                <w:szCs w:val="20"/>
              </w:rPr>
              <w:t xml:space="preserve"> NE</w:t>
            </w:r>
          </w:p>
        </w:tc>
      </w:tr>
      <w:tr w:rsidR="00453362" w:rsidRPr="00FF1020" w14:paraId="662F484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8E284E0" w14:textId="77777777" w:rsidR="00453362" w:rsidRPr="00FF1020" w:rsidRDefault="00453362" w:rsidP="0079745E">
            <w:pPr>
              <w:spacing w:before="20" w:after="20"/>
              <w:rPr>
                <w:b/>
              </w:rPr>
            </w:pPr>
            <w:r w:rsidRPr="00FF1020">
              <w:rPr>
                <w:b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51038FF" w14:textId="77777777" w:rsidR="00453362" w:rsidRPr="00FF1020" w:rsidRDefault="001600C2" w:rsidP="00636A00">
            <w:pPr>
              <w:spacing w:before="20" w:after="20"/>
              <w:rPr>
                <w:szCs w:val="20"/>
              </w:rPr>
            </w:pPr>
            <w:r w:rsidRPr="00636A00">
              <w:rPr>
                <w:szCs w:val="20"/>
              </w:rPr>
              <w:t>Arh101</w:t>
            </w:r>
            <w:r w:rsidR="00FD686C" w:rsidRPr="00636A00">
              <w:rPr>
                <w:szCs w:val="20"/>
              </w:rPr>
              <w:t xml:space="preserve">, </w:t>
            </w:r>
            <w:r w:rsidRPr="00636A00">
              <w:rPr>
                <w:szCs w:val="20"/>
              </w:rPr>
              <w:t>četvrtkom</w:t>
            </w:r>
            <w:r w:rsidR="00FD686C" w:rsidRPr="00636A00">
              <w:rPr>
                <w:szCs w:val="20"/>
              </w:rPr>
              <w:t xml:space="preserve"> od </w:t>
            </w:r>
            <w:r w:rsidR="00636A00" w:rsidRPr="00636A00">
              <w:rPr>
                <w:szCs w:val="20"/>
              </w:rPr>
              <w:t>12</w:t>
            </w:r>
            <w:r w:rsidR="00FD686C" w:rsidRPr="00636A00">
              <w:rPr>
                <w:szCs w:val="20"/>
              </w:rPr>
              <w:t>-1</w:t>
            </w:r>
            <w:r w:rsidRPr="00636A00">
              <w:rPr>
                <w:szCs w:val="20"/>
              </w:rPr>
              <w:t>4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0A67949D" w14:textId="77777777" w:rsidR="00453362" w:rsidRPr="00FF1020" w:rsidRDefault="00453362" w:rsidP="00FF1020">
            <w:pPr>
              <w:spacing w:before="20" w:after="20"/>
              <w:jc w:val="center"/>
              <w:rPr>
                <w:b/>
              </w:rPr>
            </w:pPr>
            <w:r w:rsidRPr="00FF1020">
              <w:rPr>
                <w:b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42BCF5D2" w14:textId="77777777" w:rsidR="00453362" w:rsidRPr="00FF1020" w:rsidRDefault="00FD686C" w:rsidP="0079745E">
            <w:pPr>
              <w:spacing w:before="20" w:after="20"/>
              <w:rPr>
                <w:szCs w:val="20"/>
              </w:rPr>
            </w:pPr>
            <w:r>
              <w:rPr>
                <w:szCs w:val="20"/>
              </w:rPr>
              <w:t>hrvatski</w:t>
            </w:r>
          </w:p>
        </w:tc>
      </w:tr>
      <w:tr w:rsidR="00453362" w:rsidRPr="00FF1020" w14:paraId="17BA412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EF41D6A" w14:textId="77777777" w:rsidR="00453362" w:rsidRPr="00FF1020" w:rsidRDefault="00453362" w:rsidP="00FF1020">
            <w:pPr>
              <w:spacing w:before="20" w:after="20"/>
              <w:rPr>
                <w:b/>
              </w:rPr>
            </w:pPr>
            <w:r w:rsidRPr="00FF1020">
              <w:rPr>
                <w:b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361934A4" w14:textId="77777777" w:rsidR="00453362" w:rsidRPr="00FF1020" w:rsidRDefault="001600C2" w:rsidP="0079745E">
            <w:pPr>
              <w:tabs>
                <w:tab w:val="left" w:pos="1218"/>
              </w:tabs>
              <w:spacing w:before="20" w:after="20"/>
            </w:pPr>
            <w:r>
              <w:t>12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000535D9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b/>
              </w:rPr>
            </w:pPr>
            <w:r w:rsidRPr="00FF1020">
              <w:rPr>
                <w:b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2EF7722" w14:textId="77777777" w:rsidR="00453362" w:rsidRPr="00FF1020" w:rsidRDefault="001600C2" w:rsidP="005F6E0B">
            <w:pPr>
              <w:tabs>
                <w:tab w:val="left" w:pos="1218"/>
              </w:tabs>
              <w:spacing w:before="20" w:after="20"/>
            </w:pPr>
            <w:r>
              <w:t>14</w:t>
            </w:r>
          </w:p>
        </w:tc>
      </w:tr>
      <w:tr w:rsidR="00453362" w:rsidRPr="00FF1020" w14:paraId="69AF414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F612DEF" w14:textId="77777777" w:rsidR="00453362" w:rsidRPr="00FF1020" w:rsidRDefault="00453362" w:rsidP="0079745E">
            <w:pPr>
              <w:spacing w:before="20" w:after="20"/>
              <w:rPr>
                <w:b/>
              </w:rPr>
            </w:pPr>
            <w:r w:rsidRPr="00FF1020">
              <w:rPr>
                <w:b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2E2C0457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</w:pPr>
          </w:p>
        </w:tc>
      </w:tr>
      <w:tr w:rsidR="00453362" w:rsidRPr="00FF1020" w14:paraId="3AB2EFBF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0367A85F" w14:textId="77777777" w:rsidR="00453362" w:rsidRPr="00FF1020" w:rsidRDefault="00453362" w:rsidP="0079745E">
            <w:pPr>
              <w:spacing w:before="20" w:after="20"/>
              <w:rPr>
                <w:szCs w:val="18"/>
              </w:rPr>
            </w:pPr>
          </w:p>
        </w:tc>
      </w:tr>
      <w:tr w:rsidR="00453362" w:rsidRPr="00FF1020" w14:paraId="2426455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DA444CE" w14:textId="77777777" w:rsidR="00453362" w:rsidRPr="00FF1020" w:rsidRDefault="00453362" w:rsidP="0079745E">
            <w:pPr>
              <w:spacing w:before="20" w:after="20"/>
              <w:rPr>
                <w:b/>
              </w:rPr>
            </w:pPr>
            <w:r w:rsidRPr="00FF1020">
              <w:rPr>
                <w:b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21F08B8C" w14:textId="77777777" w:rsidR="00453362" w:rsidRPr="00FF1020" w:rsidRDefault="00FD686C" w:rsidP="00FF1020">
            <w:pPr>
              <w:tabs>
                <w:tab w:val="left" w:pos="1218"/>
              </w:tabs>
              <w:spacing w:before="20" w:after="20"/>
            </w:pPr>
            <w:r>
              <w:t>Željko Miletić</w:t>
            </w:r>
          </w:p>
        </w:tc>
      </w:tr>
      <w:tr w:rsidR="00453362" w:rsidRPr="00FF1020" w14:paraId="728D219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B3DE487" w14:textId="77777777" w:rsidR="00453362" w:rsidRPr="00FF1020" w:rsidRDefault="00453362" w:rsidP="0079745E">
            <w:pPr>
              <w:spacing w:before="20" w:after="20"/>
              <w:jc w:val="right"/>
              <w:rPr>
                <w:b/>
              </w:rPr>
            </w:pPr>
            <w:r w:rsidRPr="00FF1020">
              <w:rPr>
                <w:b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0750069" w14:textId="77777777" w:rsidR="00453362" w:rsidRPr="00FF1020" w:rsidRDefault="00FD686C" w:rsidP="00FF1020">
            <w:pPr>
              <w:tabs>
                <w:tab w:val="left" w:pos="1218"/>
              </w:tabs>
              <w:spacing w:before="20" w:after="20"/>
            </w:pPr>
            <w:r>
              <w:t>zmiletic@unizd.hr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D8F3D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b/>
              </w:rPr>
            </w:pPr>
            <w:r w:rsidRPr="00FF1020">
              <w:rPr>
                <w:b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E8D01DC" w14:textId="77777777" w:rsidR="00453362" w:rsidRPr="00FF1020" w:rsidRDefault="00FD686C" w:rsidP="00FF1020">
            <w:pPr>
              <w:tabs>
                <w:tab w:val="left" w:pos="1218"/>
              </w:tabs>
              <w:spacing w:before="20" w:after="20"/>
            </w:pPr>
            <w:r>
              <w:t>Petak, 10-12</w:t>
            </w:r>
          </w:p>
        </w:tc>
      </w:tr>
      <w:tr w:rsidR="00453362" w:rsidRPr="00FF1020" w14:paraId="49BF197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4DD746" w14:textId="77777777" w:rsidR="00453362" w:rsidRPr="00FF1020" w:rsidRDefault="00453362" w:rsidP="0079745E">
            <w:pPr>
              <w:spacing w:before="20" w:after="20"/>
              <w:rPr>
                <w:b/>
              </w:rPr>
            </w:pPr>
            <w:r w:rsidRPr="00FF1020">
              <w:rPr>
                <w:b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64486E5F" w14:textId="77777777" w:rsidR="00453362" w:rsidRPr="00FF1020" w:rsidRDefault="00FD686C" w:rsidP="00FF1020">
            <w:pPr>
              <w:tabs>
                <w:tab w:val="left" w:pos="1218"/>
              </w:tabs>
              <w:spacing w:before="20" w:after="20"/>
            </w:pPr>
            <w:r>
              <w:t>Željko Miletić</w:t>
            </w:r>
          </w:p>
        </w:tc>
      </w:tr>
      <w:tr w:rsidR="00453362" w:rsidRPr="00FF1020" w14:paraId="2D6038F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340B3BC" w14:textId="77777777" w:rsidR="00453362" w:rsidRPr="00FF1020" w:rsidRDefault="00453362" w:rsidP="0079745E">
            <w:pPr>
              <w:spacing w:before="20" w:after="20"/>
              <w:jc w:val="right"/>
              <w:rPr>
                <w:b/>
              </w:rPr>
            </w:pPr>
            <w:r w:rsidRPr="00FF1020">
              <w:rPr>
                <w:b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243C1468" w14:textId="77777777" w:rsidR="00453362" w:rsidRPr="00FF1020" w:rsidRDefault="00FD686C" w:rsidP="00FF1020">
            <w:pPr>
              <w:tabs>
                <w:tab w:val="left" w:pos="1218"/>
              </w:tabs>
              <w:spacing w:before="20" w:after="20"/>
            </w:pPr>
            <w:r>
              <w:t>zmiletic@unizd.hr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2FE79CD8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b/>
              </w:rPr>
            </w:pPr>
            <w:r w:rsidRPr="00FF1020">
              <w:rPr>
                <w:b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378D3BF" w14:textId="77777777" w:rsidR="00453362" w:rsidRPr="00FF1020" w:rsidRDefault="00FD686C" w:rsidP="00FF1020">
            <w:pPr>
              <w:tabs>
                <w:tab w:val="left" w:pos="1218"/>
              </w:tabs>
              <w:spacing w:before="20" w:after="20"/>
            </w:pPr>
            <w:r>
              <w:t>Petak, 10-12</w:t>
            </w:r>
          </w:p>
        </w:tc>
      </w:tr>
      <w:tr w:rsidR="00453362" w:rsidRPr="00FF1020" w14:paraId="5A688FA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F75B810" w14:textId="77777777" w:rsidR="00453362" w:rsidRPr="00FF1020" w:rsidRDefault="00453362" w:rsidP="0079745E">
            <w:pPr>
              <w:spacing w:before="20" w:after="20"/>
              <w:rPr>
                <w:b/>
              </w:rPr>
            </w:pPr>
            <w:r w:rsidRPr="00FF1020">
              <w:rPr>
                <w:b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42232C55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</w:pPr>
          </w:p>
        </w:tc>
      </w:tr>
      <w:tr w:rsidR="00453362" w:rsidRPr="00FF1020" w14:paraId="349D12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85B93D1" w14:textId="77777777" w:rsidR="00453362" w:rsidRPr="00FF1020" w:rsidRDefault="00453362" w:rsidP="0079745E">
            <w:pPr>
              <w:spacing w:before="20" w:after="20"/>
              <w:jc w:val="right"/>
              <w:rPr>
                <w:b/>
              </w:rPr>
            </w:pPr>
            <w:r w:rsidRPr="00FF1020">
              <w:rPr>
                <w:b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C42A1D3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34700E1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b/>
              </w:rPr>
            </w:pPr>
            <w:r w:rsidRPr="00FF1020">
              <w:rPr>
                <w:b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5F9A0DC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</w:pPr>
          </w:p>
        </w:tc>
      </w:tr>
      <w:tr w:rsidR="00453362" w:rsidRPr="00FF1020" w14:paraId="6F5253CC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8CA7FC7" w14:textId="77777777" w:rsidR="00453362" w:rsidRPr="00FF1020" w:rsidRDefault="00453362" w:rsidP="0079745E">
            <w:pPr>
              <w:spacing w:before="20" w:after="20"/>
              <w:rPr>
                <w:b/>
              </w:rPr>
            </w:pPr>
            <w:r w:rsidRPr="00FF1020">
              <w:rPr>
                <w:b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5B949CDB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</w:pPr>
          </w:p>
        </w:tc>
      </w:tr>
      <w:tr w:rsidR="00453362" w:rsidRPr="00FF1020" w14:paraId="2585DB5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465BBEF" w14:textId="77777777" w:rsidR="00453362" w:rsidRPr="00FF1020" w:rsidRDefault="00453362" w:rsidP="0079745E">
            <w:pPr>
              <w:spacing w:before="20" w:after="20"/>
              <w:jc w:val="right"/>
              <w:rPr>
                <w:b/>
              </w:rPr>
            </w:pPr>
            <w:r w:rsidRPr="00FF1020">
              <w:rPr>
                <w:b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DE79F5C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9D9569B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b/>
              </w:rPr>
            </w:pPr>
            <w:r w:rsidRPr="00FF1020">
              <w:rPr>
                <w:b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1DC250A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</w:pPr>
          </w:p>
        </w:tc>
      </w:tr>
      <w:tr w:rsidR="00453362" w:rsidRPr="00FF1020" w14:paraId="6B85EC46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3C1888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szCs w:val="18"/>
              </w:rPr>
            </w:pPr>
          </w:p>
        </w:tc>
      </w:tr>
      <w:tr w:rsidR="00453362" w:rsidRPr="00FF1020" w14:paraId="3C3203A2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0BC63597" w14:textId="77777777" w:rsidR="00453362" w:rsidRPr="00FF1020" w:rsidRDefault="00453362" w:rsidP="0079745E">
            <w:pPr>
              <w:spacing w:before="20" w:after="20"/>
              <w:rPr>
                <w:b/>
              </w:rPr>
            </w:pPr>
            <w:r w:rsidRPr="00FF1020">
              <w:rPr>
                <w:b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4E029495" w14:textId="77777777" w:rsidR="00453362" w:rsidRPr="00FF1020" w:rsidRDefault="004D4FDE" w:rsidP="00FF1020">
            <w:pPr>
              <w:tabs>
                <w:tab w:val="left" w:pos="1218"/>
              </w:tabs>
              <w:spacing w:before="20" w:after="20"/>
              <w:jc w:val="center"/>
            </w:pPr>
            <w:sdt>
              <w:sdt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86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53362" w:rsidRPr="00FF1020"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40AF0D8" w14:textId="77777777" w:rsidR="00453362" w:rsidRPr="00FF1020" w:rsidRDefault="004D4FDE" w:rsidP="00FF1020">
            <w:pPr>
              <w:tabs>
                <w:tab w:val="left" w:pos="1218"/>
              </w:tabs>
              <w:spacing w:before="20" w:after="20"/>
              <w:jc w:val="center"/>
            </w:pPr>
            <w:sdt>
              <w:sdt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86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53362" w:rsidRPr="00FF1020"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42C66AB5" w14:textId="77777777" w:rsidR="00453362" w:rsidRPr="00FF1020" w:rsidRDefault="004D4FDE" w:rsidP="00FF1020">
            <w:pPr>
              <w:tabs>
                <w:tab w:val="left" w:pos="1218"/>
              </w:tabs>
              <w:spacing w:before="20" w:after="20"/>
              <w:jc w:val="center"/>
            </w:pPr>
            <w:sdt>
              <w:sdt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53362" w:rsidRPr="00FF1020"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50F86C3B" w14:textId="77777777" w:rsidR="00453362" w:rsidRPr="00FF1020" w:rsidRDefault="004D4FDE" w:rsidP="00FF1020">
            <w:pPr>
              <w:tabs>
                <w:tab w:val="left" w:pos="1218"/>
              </w:tabs>
              <w:spacing w:before="20" w:after="20"/>
              <w:jc w:val="center"/>
            </w:pPr>
            <w:sdt>
              <w:sdt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86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53362" w:rsidRPr="00FF1020"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655D0267" w14:textId="77777777" w:rsidR="00453362" w:rsidRPr="00FF1020" w:rsidRDefault="004D4FDE" w:rsidP="00FF1020">
            <w:pPr>
              <w:tabs>
                <w:tab w:val="left" w:pos="1218"/>
              </w:tabs>
              <w:spacing w:before="20" w:after="20"/>
              <w:jc w:val="center"/>
            </w:pPr>
            <w:sdt>
              <w:sdt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86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53362" w:rsidRPr="00FF1020">
              <w:t xml:space="preserve"> terenska nastava</w:t>
            </w:r>
          </w:p>
        </w:tc>
      </w:tr>
      <w:tr w:rsidR="00453362" w:rsidRPr="00FF1020" w14:paraId="635A306F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65C22C00" w14:textId="77777777" w:rsidR="00453362" w:rsidRPr="00FF1020" w:rsidRDefault="00453362" w:rsidP="0079745E">
            <w:pPr>
              <w:spacing w:before="20" w:after="20"/>
              <w:rPr>
                <w:b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651EE725" w14:textId="77777777" w:rsidR="00453362" w:rsidRPr="00FF1020" w:rsidRDefault="004D4FDE" w:rsidP="00FF1020">
            <w:pPr>
              <w:tabs>
                <w:tab w:val="left" w:pos="1218"/>
              </w:tabs>
              <w:spacing w:before="20" w:after="20"/>
              <w:jc w:val="center"/>
            </w:pPr>
            <w:sdt>
              <w:sdt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53362" w:rsidRPr="00FF1020"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6D966CE7" w14:textId="77777777" w:rsidR="00453362" w:rsidRPr="00FF1020" w:rsidRDefault="004D4FDE" w:rsidP="00FF1020">
            <w:pPr>
              <w:tabs>
                <w:tab w:val="left" w:pos="1218"/>
              </w:tabs>
              <w:spacing w:before="20" w:after="20"/>
              <w:jc w:val="center"/>
            </w:pPr>
            <w:sdt>
              <w:sdt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86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53362" w:rsidRPr="00FF1020"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EDCBA6D" w14:textId="77777777" w:rsidR="00453362" w:rsidRPr="00FF1020" w:rsidRDefault="004D4FDE" w:rsidP="00FF1020">
            <w:pPr>
              <w:tabs>
                <w:tab w:val="left" w:pos="1218"/>
              </w:tabs>
              <w:spacing w:before="20" w:after="20"/>
              <w:jc w:val="center"/>
            </w:pPr>
            <w:sdt>
              <w:sdt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53362" w:rsidRPr="00FF1020"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34E8BFA4" w14:textId="77777777" w:rsidR="00453362" w:rsidRPr="00FF1020" w:rsidRDefault="004D4FDE" w:rsidP="00FF1020">
            <w:pPr>
              <w:tabs>
                <w:tab w:val="left" w:pos="1218"/>
              </w:tabs>
              <w:spacing w:before="20" w:after="20"/>
              <w:jc w:val="center"/>
            </w:pPr>
            <w:sdt>
              <w:sdt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86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53362" w:rsidRPr="00FF1020"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600CBA76" w14:textId="77777777" w:rsidR="00453362" w:rsidRPr="00FF1020" w:rsidRDefault="004D4FDE" w:rsidP="00FF1020">
            <w:pPr>
              <w:tabs>
                <w:tab w:val="left" w:pos="1218"/>
              </w:tabs>
              <w:spacing w:before="20" w:after="20"/>
              <w:jc w:val="center"/>
            </w:pPr>
            <w:sdt>
              <w:sdt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53362" w:rsidRPr="00FF1020">
              <w:t xml:space="preserve"> ostalo</w:t>
            </w:r>
          </w:p>
        </w:tc>
      </w:tr>
      <w:tr w:rsidR="00310F9A" w:rsidRPr="00FF1020" w14:paraId="4CA96C85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1600FDED" w14:textId="77777777" w:rsidR="00310F9A" w:rsidRPr="00FF1020" w:rsidRDefault="00310F9A" w:rsidP="0079745E">
            <w:pPr>
              <w:spacing w:before="20" w:after="20"/>
              <w:rPr>
                <w:b/>
              </w:rPr>
            </w:pPr>
            <w:r w:rsidRPr="00FF1020">
              <w:rPr>
                <w:b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3F1A1A48" w14:textId="77777777" w:rsidR="00883595" w:rsidRPr="00DF6CB1" w:rsidRDefault="00883595" w:rsidP="00883595">
            <w:pPr>
              <w:numPr>
                <w:ilvl w:val="0"/>
                <w:numId w:val="1"/>
              </w:numPr>
              <w:suppressAutoHyphens/>
            </w:pPr>
            <w:r w:rsidRPr="00DF6CB1">
              <w:t>Analizirati i vrednovati proces romanizacije u različitim sferama</w:t>
            </w:r>
            <w:r>
              <w:t xml:space="preserve"> i aspektima te prilagodbu </w:t>
            </w:r>
            <w:proofErr w:type="spellStart"/>
            <w:r>
              <w:t>autohtonaca</w:t>
            </w:r>
            <w:proofErr w:type="spellEnd"/>
            <w:r>
              <w:t xml:space="preserve"> rimskim institucijama</w:t>
            </w:r>
          </w:p>
          <w:p w14:paraId="676F03EF" w14:textId="77777777" w:rsidR="00883595" w:rsidRPr="00DF6CB1" w:rsidRDefault="00883595" w:rsidP="00883595">
            <w:pPr>
              <w:numPr>
                <w:ilvl w:val="0"/>
                <w:numId w:val="1"/>
              </w:numPr>
              <w:suppressAutoHyphens/>
            </w:pPr>
            <w:r w:rsidRPr="00DF6CB1">
              <w:t>Razumjeti interakciju središnje vlasti i provincije.</w:t>
            </w:r>
          </w:p>
          <w:p w14:paraId="28F6E87A" w14:textId="77777777" w:rsidR="00883595" w:rsidRPr="00DF6CB1" w:rsidRDefault="00883595" w:rsidP="00883595">
            <w:pPr>
              <w:numPr>
                <w:ilvl w:val="0"/>
                <w:numId w:val="1"/>
              </w:numPr>
              <w:suppressAutoHyphens/>
            </w:pPr>
            <w:r w:rsidRPr="00DF6CB1">
              <w:t xml:space="preserve">Identificirati rimske </w:t>
            </w:r>
            <w:proofErr w:type="spellStart"/>
            <w:r w:rsidRPr="00DF6CB1">
              <w:t>epigrafičke</w:t>
            </w:r>
            <w:proofErr w:type="spellEnd"/>
            <w:r w:rsidRPr="00DF6CB1">
              <w:t xml:space="preserve"> spomenike i definirati literarne koji se odnose na  romanizaciju provincije Ilirik</w:t>
            </w:r>
          </w:p>
          <w:p w14:paraId="23416571" w14:textId="77777777" w:rsidR="00883595" w:rsidRPr="00DF6CB1" w:rsidRDefault="00883595" w:rsidP="00883595">
            <w:pPr>
              <w:numPr>
                <w:ilvl w:val="0"/>
                <w:numId w:val="1"/>
              </w:numPr>
              <w:suppressAutoHyphens/>
            </w:pPr>
            <w:r w:rsidRPr="00DF6CB1">
              <w:t xml:space="preserve">Uočavati i razlikovati različite pravne statuse pojedinaca u provinciji i </w:t>
            </w:r>
            <w:r>
              <w:t xml:space="preserve">njihovu </w:t>
            </w:r>
            <w:r w:rsidRPr="00DF6CB1">
              <w:t>pripadnost određenim interesnim skupinama i društvenim slojevima</w:t>
            </w:r>
          </w:p>
          <w:p w14:paraId="1EDD60B7" w14:textId="77777777" w:rsidR="00883595" w:rsidRPr="00DF6CB1" w:rsidRDefault="00883595" w:rsidP="00883595">
            <w:pPr>
              <w:numPr>
                <w:ilvl w:val="0"/>
                <w:numId w:val="1"/>
              </w:numPr>
              <w:suppressAutoHyphens/>
            </w:pPr>
            <w:r w:rsidRPr="00DF6CB1">
              <w:t xml:space="preserve">Objasniti različitost rimskih institucija u provinciji u doba </w:t>
            </w:r>
            <w:proofErr w:type="spellStart"/>
            <w:r w:rsidRPr="00DF6CB1">
              <w:t>principata</w:t>
            </w:r>
            <w:proofErr w:type="spellEnd"/>
            <w:r w:rsidRPr="00DF6CB1">
              <w:t xml:space="preserve"> i </w:t>
            </w:r>
            <w:proofErr w:type="spellStart"/>
            <w:r w:rsidRPr="00DF6CB1">
              <w:t>dominata</w:t>
            </w:r>
            <w:proofErr w:type="spellEnd"/>
            <w:r w:rsidRPr="00DF6CB1">
              <w:t>.</w:t>
            </w:r>
          </w:p>
          <w:p w14:paraId="2DD41CF4" w14:textId="77777777" w:rsidR="00883595" w:rsidRPr="00DF6CB1" w:rsidRDefault="00883595" w:rsidP="00883595">
            <w:pPr>
              <w:numPr>
                <w:ilvl w:val="0"/>
                <w:numId w:val="1"/>
              </w:numPr>
              <w:suppressAutoHyphens/>
            </w:pPr>
            <w:r w:rsidRPr="00DF6CB1">
              <w:t>Definirati pojmove i koristiti prikladnu terminologiju vezanu uz upravu provincija i gradova.</w:t>
            </w:r>
          </w:p>
          <w:p w14:paraId="3D6799A1" w14:textId="77777777" w:rsidR="00883595" w:rsidRPr="00DF6CB1" w:rsidRDefault="00883595" w:rsidP="00883595">
            <w:pPr>
              <w:numPr>
                <w:ilvl w:val="0"/>
                <w:numId w:val="1"/>
              </w:numPr>
              <w:suppressAutoHyphens/>
            </w:pPr>
            <w:r w:rsidRPr="00DF6CB1">
              <w:lastRenderedPageBreak/>
              <w:t xml:space="preserve">Razlikovati oficijelnu italsku religiju i kultove od autohtonih i </w:t>
            </w:r>
            <w:proofErr w:type="spellStart"/>
            <w:r w:rsidRPr="00DF6CB1">
              <w:t>misterijskih</w:t>
            </w:r>
            <w:proofErr w:type="spellEnd"/>
            <w:r w:rsidRPr="00DF6CB1">
              <w:t xml:space="preserve"> i prepoznavati razne sinkretizme i kontaminacije na materijalnoj građi</w:t>
            </w:r>
          </w:p>
          <w:p w14:paraId="4A7D78EC" w14:textId="77777777" w:rsidR="00883595" w:rsidRPr="00DF6CB1" w:rsidRDefault="00883595" w:rsidP="00883595">
            <w:pPr>
              <w:numPr>
                <w:ilvl w:val="0"/>
                <w:numId w:val="1"/>
              </w:numPr>
              <w:suppressAutoHyphens/>
            </w:pPr>
            <w:r w:rsidRPr="00DF6CB1">
              <w:t>Prepoznavati rimske građevinske tehnike i oblike građevina.</w:t>
            </w:r>
          </w:p>
          <w:p w14:paraId="4A94E1DB" w14:textId="77777777" w:rsidR="00FD686C" w:rsidRPr="00FF1020" w:rsidRDefault="00FD686C" w:rsidP="00FF1020">
            <w:pPr>
              <w:tabs>
                <w:tab w:val="left" w:pos="1218"/>
              </w:tabs>
              <w:spacing w:before="20" w:after="20"/>
              <w:rPr>
                <w:color w:val="FF0000"/>
              </w:rPr>
            </w:pPr>
          </w:p>
        </w:tc>
      </w:tr>
      <w:tr w:rsidR="00310F9A" w:rsidRPr="00FF1020" w14:paraId="388330BF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1AB4FB9E" w14:textId="77777777" w:rsidR="00310F9A" w:rsidRPr="00FF1020" w:rsidRDefault="00310F9A" w:rsidP="0079745E">
            <w:pPr>
              <w:spacing w:before="20" w:after="20"/>
              <w:rPr>
                <w:b/>
              </w:rPr>
            </w:pPr>
            <w:r w:rsidRPr="00FF1020">
              <w:rPr>
                <w:b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2C2592F3" w14:textId="77777777" w:rsidR="00310F9A" w:rsidRPr="00FF1020" w:rsidRDefault="00FD686C" w:rsidP="00FD686C">
            <w:pPr>
              <w:tabs>
                <w:tab w:val="left" w:pos="1218"/>
              </w:tabs>
              <w:spacing w:before="20" w:after="20"/>
              <w:rPr>
                <w:color w:val="FF0000"/>
              </w:rPr>
            </w:pPr>
            <w:r w:rsidRPr="00FD686C">
              <w:t xml:space="preserve"> </w:t>
            </w:r>
          </w:p>
        </w:tc>
      </w:tr>
      <w:tr w:rsidR="00FC2198" w:rsidRPr="00FF1020" w14:paraId="2828E34A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F1D945" w14:textId="77777777" w:rsidR="00FC2198" w:rsidRPr="00FF1020" w:rsidRDefault="00FC2198" w:rsidP="0079745E">
            <w:pPr>
              <w:spacing w:before="20" w:after="20"/>
              <w:rPr>
                <w:szCs w:val="20"/>
              </w:rPr>
            </w:pPr>
          </w:p>
        </w:tc>
      </w:tr>
      <w:tr w:rsidR="00FC2198" w:rsidRPr="00FF1020" w14:paraId="621C98DA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43A462B4" w14:textId="77777777" w:rsidR="00FC2198" w:rsidRPr="00FF1020" w:rsidRDefault="00FC2198" w:rsidP="00C02454">
            <w:pPr>
              <w:spacing w:before="20" w:after="20"/>
              <w:rPr>
                <w:b/>
              </w:rPr>
            </w:pPr>
            <w:r w:rsidRPr="00FF1020">
              <w:rPr>
                <w:b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46B5E8C" w14:textId="77777777" w:rsidR="00FC2198" w:rsidRPr="00FF1020" w:rsidRDefault="004D4FDE" w:rsidP="00FF1020">
            <w:pPr>
              <w:tabs>
                <w:tab w:val="left" w:pos="1218"/>
              </w:tabs>
              <w:spacing w:before="20" w:after="2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961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7616DB73" w14:textId="77777777" w:rsidR="00FC2198" w:rsidRPr="00FF1020" w:rsidRDefault="004D4FDE" w:rsidP="00FF1020">
            <w:pPr>
              <w:tabs>
                <w:tab w:val="left" w:pos="1218"/>
              </w:tabs>
              <w:spacing w:before="20" w:after="2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65EDCCA0" w14:textId="77777777" w:rsidR="00FC2198" w:rsidRPr="00FF1020" w:rsidRDefault="004D4FDE" w:rsidP="00FF1020">
            <w:pPr>
              <w:tabs>
                <w:tab w:val="left" w:pos="1218"/>
              </w:tabs>
              <w:spacing w:before="20" w:after="2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437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6ED00E15" w14:textId="77777777" w:rsidR="00FC2198" w:rsidRPr="00FF1020" w:rsidRDefault="004D4FDE" w:rsidP="00FF1020">
            <w:pPr>
              <w:tabs>
                <w:tab w:val="left" w:pos="1218"/>
              </w:tabs>
              <w:spacing w:before="20" w:after="2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3EB9346A" w14:textId="77777777" w:rsidR="00FC2198" w:rsidRPr="00FF1020" w:rsidRDefault="004D4FDE" w:rsidP="00FF1020">
            <w:pPr>
              <w:tabs>
                <w:tab w:val="left" w:pos="1218"/>
              </w:tabs>
              <w:spacing w:before="20" w:after="2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sz w:val="16"/>
                <w:szCs w:val="16"/>
              </w:rPr>
              <w:t xml:space="preserve"> istraživanje</w:t>
            </w:r>
          </w:p>
        </w:tc>
      </w:tr>
      <w:tr w:rsidR="00FC2198" w:rsidRPr="00FF1020" w14:paraId="5DC616EA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7E20D4EF" w14:textId="77777777" w:rsidR="00FC2198" w:rsidRPr="00FF1020" w:rsidRDefault="00FC2198" w:rsidP="0079745E">
            <w:pPr>
              <w:spacing w:before="20" w:after="20"/>
              <w:rPr>
                <w:b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4C95CAB0" w14:textId="77777777" w:rsidR="00FC2198" w:rsidRPr="00FF1020" w:rsidRDefault="004D4FDE" w:rsidP="00FF1020">
            <w:pPr>
              <w:tabs>
                <w:tab w:val="left" w:pos="1218"/>
              </w:tabs>
              <w:spacing w:before="20" w:after="2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98D9123" w14:textId="77777777" w:rsidR="00FC2198" w:rsidRPr="00FF1020" w:rsidRDefault="004D4FDE" w:rsidP="00FF1020">
            <w:pPr>
              <w:tabs>
                <w:tab w:val="left" w:pos="1218"/>
              </w:tabs>
              <w:spacing w:before="20" w:after="2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sz w:val="16"/>
                <w:szCs w:val="16"/>
              </w:rPr>
              <w:t xml:space="preserve"> </w:t>
            </w:r>
            <w:r w:rsidR="00FC2198" w:rsidRPr="00FF1020">
              <w:rPr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3705C554" w14:textId="77777777" w:rsidR="00FC2198" w:rsidRPr="00FF1020" w:rsidRDefault="004D4FDE" w:rsidP="00FF1020">
            <w:pPr>
              <w:tabs>
                <w:tab w:val="left" w:pos="1218"/>
              </w:tabs>
              <w:spacing w:before="20" w:after="2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437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73700AA5" w14:textId="77777777" w:rsidR="00FC2198" w:rsidRPr="00FF1020" w:rsidRDefault="004D4FDE" w:rsidP="00FF1020">
            <w:pPr>
              <w:tabs>
                <w:tab w:val="left" w:pos="1218"/>
              </w:tabs>
              <w:spacing w:before="20" w:after="2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C5541B2" w14:textId="77777777" w:rsidR="00FC2198" w:rsidRPr="00FF1020" w:rsidRDefault="004D4FDE" w:rsidP="00FF1020">
            <w:pPr>
              <w:tabs>
                <w:tab w:val="left" w:pos="1218"/>
              </w:tabs>
              <w:spacing w:before="20" w:after="2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961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sz w:val="16"/>
                <w:szCs w:val="16"/>
              </w:rPr>
              <w:t xml:space="preserve"> </w:t>
            </w:r>
            <w:r w:rsidR="00891C60" w:rsidRPr="00FF1020">
              <w:rPr>
                <w:sz w:val="16"/>
                <w:szCs w:val="16"/>
              </w:rPr>
              <w:t>seminar</w:t>
            </w:r>
          </w:p>
        </w:tc>
      </w:tr>
      <w:tr w:rsidR="00FC2198" w:rsidRPr="00FF1020" w14:paraId="496C35E5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1369F344" w14:textId="77777777" w:rsidR="00FC2198" w:rsidRPr="00FF1020" w:rsidRDefault="00FC2198" w:rsidP="0079745E">
            <w:pPr>
              <w:spacing w:before="20" w:after="20"/>
              <w:rPr>
                <w:b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62A62C87" w14:textId="77777777" w:rsidR="00FC2198" w:rsidRPr="00FF1020" w:rsidRDefault="004D4FDE" w:rsidP="00FF1020">
            <w:pPr>
              <w:tabs>
                <w:tab w:val="left" w:pos="1218"/>
              </w:tabs>
              <w:spacing w:before="20" w:after="2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1C07130F" w14:textId="77777777" w:rsidR="00FC2198" w:rsidRPr="00FF1020" w:rsidRDefault="004D4FDE" w:rsidP="00FF1020">
            <w:pPr>
              <w:tabs>
                <w:tab w:val="left" w:pos="1218"/>
              </w:tabs>
              <w:spacing w:before="20" w:after="2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5672DC06" w14:textId="77777777" w:rsidR="00FC2198" w:rsidRPr="00FF1020" w:rsidRDefault="004D4FDE" w:rsidP="00FF1020">
            <w:pPr>
              <w:tabs>
                <w:tab w:val="left" w:pos="1218"/>
              </w:tabs>
              <w:spacing w:before="20" w:after="2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437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F6FA727" w14:textId="77777777" w:rsidR="00FC2198" w:rsidRPr="00FF1020" w:rsidRDefault="004D4FDE" w:rsidP="00FF1020">
            <w:pPr>
              <w:tabs>
                <w:tab w:val="left" w:pos="1218"/>
              </w:tabs>
              <w:spacing w:before="20" w:after="2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sz w:val="16"/>
                <w:szCs w:val="16"/>
              </w:rPr>
              <w:t xml:space="preserve"> ostalo:</w:t>
            </w:r>
          </w:p>
        </w:tc>
      </w:tr>
      <w:tr w:rsidR="00FC2198" w:rsidRPr="00FF1020" w14:paraId="74FF12CB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575C6AE8" w14:textId="77777777" w:rsidR="00FC2198" w:rsidRPr="00FF1020" w:rsidRDefault="00FC2198" w:rsidP="0079745E">
            <w:pPr>
              <w:spacing w:before="20" w:after="20"/>
              <w:rPr>
                <w:b/>
              </w:rPr>
            </w:pPr>
            <w:r w:rsidRPr="00FF1020">
              <w:rPr>
                <w:b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0F7E2285" w14:textId="77777777" w:rsidR="00FC2198" w:rsidRPr="00FF1020" w:rsidRDefault="00435437" w:rsidP="0079745E">
            <w:pPr>
              <w:tabs>
                <w:tab w:val="left" w:pos="1218"/>
              </w:tabs>
              <w:spacing w:before="20" w:after="20"/>
              <w:rPr>
                <w:i/>
              </w:rPr>
            </w:pPr>
            <w:r w:rsidRPr="00C03CC4">
              <w:rPr>
                <w:sz w:val="20"/>
                <w:szCs w:val="20"/>
              </w:rPr>
              <w:t xml:space="preserve">1. Uredno pohađanje nastave. 2. Student može pristupiti ispitu samo ako je dobio pozitivnu ocjenu seminarskog rada (pisani </w:t>
            </w:r>
            <w:r>
              <w:rPr>
                <w:sz w:val="20"/>
                <w:szCs w:val="20"/>
              </w:rPr>
              <w:t>dio i izlaganje s prezentacijom</w:t>
            </w:r>
            <w:r w:rsidRPr="00C03CC4">
              <w:rPr>
                <w:sz w:val="20"/>
                <w:szCs w:val="20"/>
              </w:rPr>
              <w:t>.</w:t>
            </w:r>
          </w:p>
        </w:tc>
      </w:tr>
      <w:tr w:rsidR="00FC2198" w:rsidRPr="00FF1020" w14:paraId="61831A4F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880E4B6" w14:textId="77777777" w:rsidR="00FC2198" w:rsidRPr="00FF1020" w:rsidRDefault="00FC2198" w:rsidP="0079745E">
            <w:pPr>
              <w:spacing w:before="20" w:after="20"/>
              <w:rPr>
                <w:b/>
              </w:rPr>
            </w:pPr>
            <w:r w:rsidRPr="00FF1020">
              <w:rPr>
                <w:b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03D31AC6" w14:textId="77777777" w:rsidR="00FC2198" w:rsidRPr="00FF1020" w:rsidRDefault="004D4FDE" w:rsidP="0079745E">
            <w:pPr>
              <w:tabs>
                <w:tab w:val="left" w:pos="1218"/>
              </w:tabs>
              <w:spacing w:before="20" w:after="20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4B6CCC2" w14:textId="77777777" w:rsidR="00FC2198" w:rsidRPr="00FF1020" w:rsidRDefault="004D4FDE" w:rsidP="0079745E">
            <w:pPr>
              <w:tabs>
                <w:tab w:val="left" w:pos="1218"/>
              </w:tabs>
              <w:spacing w:before="20" w:after="20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0C2">
                  <w:rPr>
                    <w:rFonts w:ascii="MS Gothic" w:eastAsia="MS Gothic" w:hAnsi="MS Gothic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03DA1C7A" w14:textId="77777777" w:rsidR="00FC2198" w:rsidRPr="00FF1020" w:rsidRDefault="004D4FDE" w:rsidP="0079745E">
            <w:pPr>
              <w:tabs>
                <w:tab w:val="left" w:pos="1218"/>
              </w:tabs>
              <w:spacing w:before="20" w:after="20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0C2">
                  <w:rPr>
                    <w:rFonts w:ascii="MS Gothic" w:eastAsia="MS Gothic" w:hAnsi="MS Gothic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sz w:val="17"/>
                <w:szCs w:val="17"/>
              </w:rPr>
              <w:t xml:space="preserve"> jesenski ispitni rok</w:t>
            </w:r>
          </w:p>
        </w:tc>
      </w:tr>
      <w:tr w:rsidR="00FC2198" w:rsidRPr="00FF1020" w14:paraId="2495A65A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7D95260E" w14:textId="77777777" w:rsidR="00FC2198" w:rsidRPr="00FF1020" w:rsidRDefault="00FC2198" w:rsidP="0079745E">
            <w:pPr>
              <w:spacing w:before="20" w:after="20"/>
              <w:rPr>
                <w:b/>
              </w:rPr>
            </w:pPr>
            <w:r w:rsidRPr="00FF1020">
              <w:rPr>
                <w:b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5DE1F3BA" w14:textId="77777777" w:rsidR="00435437" w:rsidRPr="00FF1020" w:rsidRDefault="00435437" w:rsidP="0079745E">
            <w:pPr>
              <w:tabs>
                <w:tab w:val="left" w:pos="1218"/>
              </w:tabs>
              <w:spacing w:before="20" w:after="20"/>
            </w:pPr>
          </w:p>
        </w:tc>
        <w:tc>
          <w:tcPr>
            <w:tcW w:w="2471" w:type="dxa"/>
            <w:gridSpan w:val="12"/>
            <w:vAlign w:val="center"/>
          </w:tcPr>
          <w:p w14:paraId="404FFE29" w14:textId="3E5E135A" w:rsidR="001600C2" w:rsidRDefault="00F6658F" w:rsidP="001600C2">
            <w:pPr>
              <w:tabs>
                <w:tab w:val="left" w:pos="1218"/>
              </w:tabs>
              <w:spacing w:before="20" w:after="20"/>
            </w:pPr>
            <w:r>
              <w:t>6</w:t>
            </w:r>
            <w:r w:rsidR="001600C2">
              <w:t>. 6. 202</w:t>
            </w:r>
            <w:r>
              <w:t>5</w:t>
            </w:r>
            <w:r w:rsidR="001600C2">
              <w:t>.</w:t>
            </w:r>
          </w:p>
          <w:p w14:paraId="57D651B2" w14:textId="675E216A" w:rsidR="00FC2198" w:rsidRPr="00FF1020" w:rsidRDefault="00636A00" w:rsidP="00636A00">
            <w:pPr>
              <w:tabs>
                <w:tab w:val="left" w:pos="1218"/>
              </w:tabs>
              <w:spacing w:before="20" w:after="20"/>
            </w:pPr>
            <w:r>
              <w:t>2</w:t>
            </w:r>
            <w:r w:rsidR="00F6658F">
              <w:t>0</w:t>
            </w:r>
            <w:r w:rsidR="001600C2">
              <w:t xml:space="preserve">. </w:t>
            </w:r>
            <w:r>
              <w:t>6</w:t>
            </w:r>
            <w:r w:rsidR="001600C2">
              <w:t>. 202</w:t>
            </w:r>
            <w:r w:rsidR="00F6658F">
              <w:t>5</w:t>
            </w:r>
            <w:r w:rsidR="001600C2">
              <w:t>.</w:t>
            </w:r>
          </w:p>
        </w:tc>
        <w:tc>
          <w:tcPr>
            <w:tcW w:w="2112" w:type="dxa"/>
            <w:gridSpan w:val="7"/>
            <w:vAlign w:val="center"/>
          </w:tcPr>
          <w:p w14:paraId="5408FB98" w14:textId="25D6AA79" w:rsidR="00FC2198" w:rsidRDefault="00F6658F" w:rsidP="0079745E">
            <w:pPr>
              <w:tabs>
                <w:tab w:val="left" w:pos="1218"/>
              </w:tabs>
              <w:spacing w:before="20" w:after="20"/>
            </w:pPr>
            <w:r>
              <w:t>5</w:t>
            </w:r>
            <w:r w:rsidR="00636A00">
              <w:t>. 9. 202</w:t>
            </w:r>
            <w:r>
              <w:t>5</w:t>
            </w:r>
            <w:r w:rsidR="00435437">
              <w:t>.</w:t>
            </w:r>
          </w:p>
          <w:p w14:paraId="77A8DF91" w14:textId="215C4AAF" w:rsidR="001600C2" w:rsidRPr="00FF1020" w:rsidRDefault="00F6658F" w:rsidP="0079745E">
            <w:pPr>
              <w:tabs>
                <w:tab w:val="left" w:pos="1218"/>
              </w:tabs>
              <w:spacing w:before="20" w:after="20"/>
            </w:pPr>
            <w:r>
              <w:t>19</w:t>
            </w:r>
            <w:r w:rsidR="00636A00">
              <w:t>. 9. 202</w:t>
            </w:r>
            <w:r>
              <w:t>5</w:t>
            </w:r>
            <w:r w:rsidR="00636A00">
              <w:t>.</w:t>
            </w:r>
          </w:p>
        </w:tc>
      </w:tr>
      <w:tr w:rsidR="00FC2198" w:rsidRPr="00FF1020" w14:paraId="2B96B55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C1B9B19" w14:textId="77777777" w:rsidR="00FC2198" w:rsidRPr="00FF1020" w:rsidRDefault="00FC2198" w:rsidP="0079745E">
            <w:pPr>
              <w:spacing w:before="20" w:after="20"/>
              <w:rPr>
                <w:b/>
              </w:rPr>
            </w:pPr>
            <w:r w:rsidRPr="00FF1020">
              <w:rPr>
                <w:b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6A19BDBC" w14:textId="77777777" w:rsidR="00435437" w:rsidRPr="00435437" w:rsidRDefault="00435437" w:rsidP="00435437">
            <w:pPr>
              <w:snapToGrid w:val="0"/>
              <w:jc w:val="both"/>
              <w:rPr>
                <w:sz w:val="20"/>
                <w:szCs w:val="20"/>
              </w:rPr>
            </w:pPr>
            <w:r w:rsidRPr="00435437">
              <w:rPr>
                <w:sz w:val="20"/>
                <w:szCs w:val="20"/>
              </w:rPr>
              <w:t xml:space="preserve">Nastava će se izvoditi putem preglednih izlaganja (opći historijski okvir), također egzemplarno i problemski, da bi se stekao uvid u znanstveno-istraživačke postupke kojima se došlo do određenih spoznaja. U interakciji sa studentima prakticirat će se rad na literarnim i </w:t>
            </w:r>
            <w:proofErr w:type="spellStart"/>
            <w:r w:rsidRPr="00435437">
              <w:rPr>
                <w:sz w:val="20"/>
                <w:szCs w:val="20"/>
              </w:rPr>
              <w:t>epigrafičkim</w:t>
            </w:r>
            <w:proofErr w:type="spellEnd"/>
            <w:r w:rsidRPr="00435437">
              <w:rPr>
                <w:sz w:val="20"/>
                <w:szCs w:val="20"/>
              </w:rPr>
              <w:t xml:space="preserve"> izvorima i arheološkoj građi. Studenti iz ovog kolegija mogu izabrati temu za završnu radnju u 6. semestru. Konsultacije se odnose na metodološku pripremu za pisanje seminarske radnje i na pripremu za polaganje ispita. Predavanja i seminari odvijaju se u učionici, prostorijama arheološkog praktikuma, u muzejskim ustanovama i na terenu (na arheološkim lokalitetima). Od didaktičkih pomagala koristi se prvenstveno kompjuter i LCD projektor, radi prikazivanja prezentacija, video projekcija i rada na mrežnim stranicama; literatura.</w:t>
            </w:r>
          </w:p>
          <w:p w14:paraId="7890C337" w14:textId="77777777" w:rsidR="00A906B3" w:rsidRPr="00DF6CB1" w:rsidRDefault="00A906B3" w:rsidP="00A906B3">
            <w:pPr>
              <w:snapToGrid w:val="0"/>
              <w:jc w:val="both"/>
            </w:pPr>
            <w:r w:rsidRPr="00DF6CB1">
              <w:t xml:space="preserve">Romanizacija, uzroci i načini njenog provođenja. Integracija Ilirika u rimski svijet. Organizacija i razvoj sustava uprave u provincijama. Gradska uprava i predrimske retencije u municipalnoj organizaciji autohtonih zajednica; značenje naslova </w:t>
            </w:r>
            <w:proofErr w:type="spellStart"/>
            <w:r w:rsidRPr="00DF6CB1">
              <w:rPr>
                <w:i/>
                <w:iCs/>
              </w:rPr>
              <w:t>princeps</w:t>
            </w:r>
            <w:proofErr w:type="spellEnd"/>
            <w:r w:rsidRPr="00DF6CB1">
              <w:t xml:space="preserve"> i </w:t>
            </w:r>
            <w:proofErr w:type="spellStart"/>
            <w:r w:rsidRPr="00DF6CB1">
              <w:rPr>
                <w:i/>
                <w:iCs/>
              </w:rPr>
              <w:t>praepositus</w:t>
            </w:r>
            <w:proofErr w:type="spellEnd"/>
            <w:r w:rsidRPr="00DF6CB1">
              <w:t xml:space="preserve">. Sudstvo i financije. Teritorijalna organizacija autohtonih zajednica u rimsko doba. </w:t>
            </w:r>
            <w:proofErr w:type="spellStart"/>
            <w:r w:rsidRPr="00DF6CB1">
              <w:t>Limitacija</w:t>
            </w:r>
            <w:proofErr w:type="spellEnd"/>
            <w:r w:rsidRPr="00DF6CB1">
              <w:t xml:space="preserve"> agera. Razvoj rimske agrarne i manufakturne proizvodnje. Primjena shema rimsko-helenističke </w:t>
            </w:r>
            <w:proofErr w:type="spellStart"/>
            <w:r w:rsidRPr="00DF6CB1">
              <w:t>kastrametacije</w:t>
            </w:r>
            <w:proofErr w:type="spellEnd"/>
            <w:r w:rsidRPr="00DF6CB1">
              <w:t xml:space="preserve"> u urbanističkoj rekonstrukciji domaćih naselja i kod osnivanja novih (osobito na primjerima Pole, Emone, </w:t>
            </w:r>
            <w:proofErr w:type="spellStart"/>
            <w:r w:rsidRPr="00DF6CB1">
              <w:t>Akve</w:t>
            </w:r>
            <w:proofErr w:type="spellEnd"/>
            <w:r w:rsidRPr="00DF6CB1">
              <w:t xml:space="preserve"> </w:t>
            </w:r>
            <w:proofErr w:type="spellStart"/>
            <w:r w:rsidRPr="00DF6CB1">
              <w:t>Jasa</w:t>
            </w:r>
            <w:proofErr w:type="spellEnd"/>
            <w:r w:rsidRPr="00DF6CB1">
              <w:t xml:space="preserve">, </w:t>
            </w:r>
            <w:proofErr w:type="spellStart"/>
            <w:r w:rsidRPr="00DF6CB1">
              <w:t>Karnunta</w:t>
            </w:r>
            <w:proofErr w:type="spellEnd"/>
            <w:r w:rsidRPr="00DF6CB1">
              <w:t xml:space="preserve">, </w:t>
            </w:r>
            <w:proofErr w:type="spellStart"/>
            <w:r w:rsidRPr="00DF6CB1">
              <w:t>Akvinka</w:t>
            </w:r>
            <w:proofErr w:type="spellEnd"/>
            <w:r w:rsidRPr="00DF6CB1">
              <w:t xml:space="preserve">, </w:t>
            </w:r>
            <w:proofErr w:type="spellStart"/>
            <w:r w:rsidRPr="00DF6CB1">
              <w:t>Sirmija</w:t>
            </w:r>
            <w:proofErr w:type="spellEnd"/>
            <w:r w:rsidRPr="00DF6CB1">
              <w:t xml:space="preserve">, Senije, </w:t>
            </w:r>
            <w:proofErr w:type="spellStart"/>
            <w:r w:rsidRPr="00DF6CB1">
              <w:t>Jadera</w:t>
            </w:r>
            <w:proofErr w:type="spellEnd"/>
            <w:r w:rsidRPr="00DF6CB1">
              <w:t xml:space="preserve">, </w:t>
            </w:r>
            <w:proofErr w:type="spellStart"/>
            <w:r w:rsidRPr="00DF6CB1">
              <w:t>Aserije</w:t>
            </w:r>
            <w:proofErr w:type="spellEnd"/>
            <w:r w:rsidRPr="00DF6CB1">
              <w:t xml:space="preserve">, </w:t>
            </w:r>
            <w:proofErr w:type="spellStart"/>
            <w:r w:rsidRPr="00DF6CB1">
              <w:t>Burnuma</w:t>
            </w:r>
            <w:proofErr w:type="spellEnd"/>
            <w:r w:rsidRPr="00DF6CB1">
              <w:t xml:space="preserve">, Salone, Narone i </w:t>
            </w:r>
            <w:proofErr w:type="spellStart"/>
            <w:r w:rsidRPr="00DF6CB1">
              <w:t>Dokleje</w:t>
            </w:r>
            <w:proofErr w:type="spellEnd"/>
            <w:r w:rsidRPr="00DF6CB1">
              <w:t xml:space="preserve">). Nove građevinske tehnike. </w:t>
            </w:r>
            <w:proofErr w:type="spellStart"/>
            <w:r w:rsidRPr="00DF6CB1">
              <w:t>Municipalizacija</w:t>
            </w:r>
            <w:proofErr w:type="spellEnd"/>
            <w:r w:rsidRPr="00DF6CB1">
              <w:t xml:space="preserve"> provincija, stjecanje civilnog statusa, uvođenje rimskog onomastika. Latinski jezik i latinično pismo na natpisima. </w:t>
            </w:r>
            <w:proofErr w:type="spellStart"/>
            <w:r w:rsidRPr="00DF6CB1">
              <w:t>Munificijencije</w:t>
            </w:r>
            <w:proofErr w:type="spellEnd"/>
            <w:r w:rsidRPr="00DF6CB1">
              <w:t xml:space="preserve">, počasni i javni natpisi, vojničke diplome, nadgrobni i </w:t>
            </w:r>
            <w:proofErr w:type="spellStart"/>
            <w:r w:rsidRPr="00DF6CB1">
              <w:t>votivni</w:t>
            </w:r>
            <w:proofErr w:type="spellEnd"/>
            <w:r w:rsidRPr="00DF6CB1">
              <w:t xml:space="preserve"> spomenici. Prodor rimske religije u autohtone sredine u prvim stoljećima Carstva.</w:t>
            </w:r>
          </w:p>
          <w:p w14:paraId="649E00BA" w14:textId="77777777" w:rsidR="00A906B3" w:rsidRDefault="00A906B3" w:rsidP="00A906B3">
            <w:pPr>
              <w:tabs>
                <w:tab w:val="left" w:pos="1218"/>
              </w:tabs>
              <w:spacing w:before="20" w:after="20"/>
            </w:pPr>
            <w:r w:rsidRPr="00DF6CB1">
              <w:t xml:space="preserve">Cilj je studentima predočiti romanizaciju podunavsko jadranskog prostora od kraja 1. st. pr. Kr. do </w:t>
            </w:r>
            <w:proofErr w:type="spellStart"/>
            <w:r w:rsidRPr="00DF6CB1">
              <w:t>severskog</w:t>
            </w:r>
            <w:proofErr w:type="spellEnd"/>
            <w:r w:rsidRPr="00DF6CB1">
              <w:t xml:space="preserve"> perioda, kroz analizu povijesno-arheoloških izvora; objasniti procese romanizacije, akulturacije i </w:t>
            </w:r>
            <w:proofErr w:type="spellStart"/>
            <w:r w:rsidRPr="00DF6CB1">
              <w:t>municipalizacije</w:t>
            </w:r>
            <w:proofErr w:type="spellEnd"/>
            <w:r w:rsidRPr="00DF6CB1">
              <w:t>, mehanizme i institucije kojima se provode; prikazati na koji je način autohtono stanovništvo postalo rimskim građanima, prihvatilo religiju i običaje rimske države. Osim usvajanja navedenih znanja cilj je razviti u studenta vještinu rada s povijesno arheološkim izvorima, naučiti ih primjeni osnovnih istraživačkih metoda i upotrebi kritičkog aparata u pisanju tekstova seminarskih radnji.</w:t>
            </w:r>
          </w:p>
          <w:p w14:paraId="1C8EC134" w14:textId="77777777" w:rsidR="00FC2198" w:rsidRPr="00FF1020" w:rsidRDefault="00FC2198" w:rsidP="00435437">
            <w:pPr>
              <w:tabs>
                <w:tab w:val="left" w:pos="1218"/>
              </w:tabs>
              <w:spacing w:before="20" w:after="20"/>
              <w:rPr>
                <w:rFonts w:eastAsia="MS Gothic"/>
              </w:rPr>
            </w:pPr>
          </w:p>
        </w:tc>
      </w:tr>
      <w:tr w:rsidR="00FC2198" w:rsidRPr="00FF1020" w14:paraId="697DA34E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FB8A9F2" w14:textId="77777777" w:rsidR="00FC2198" w:rsidRPr="00FF1020" w:rsidRDefault="00FC2198" w:rsidP="0079745E">
            <w:pPr>
              <w:spacing w:before="20" w:after="20"/>
              <w:rPr>
                <w:b/>
              </w:rPr>
            </w:pPr>
            <w:r w:rsidRPr="00FF1020">
              <w:rPr>
                <w:b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7A5C77BC" w14:textId="77777777" w:rsidR="00883595" w:rsidRDefault="00883595" w:rsidP="00883595">
            <w:pPr>
              <w:tabs>
                <w:tab w:val="left" w:pos="1218"/>
              </w:tabs>
              <w:spacing w:before="20" w:after="20"/>
            </w:pPr>
          </w:p>
          <w:p w14:paraId="486A6ACC" w14:textId="77777777" w:rsidR="00883595" w:rsidRDefault="00883595" w:rsidP="00883595">
            <w:pPr>
              <w:tabs>
                <w:tab w:val="left" w:pos="1218"/>
              </w:tabs>
              <w:spacing w:before="20" w:after="20"/>
            </w:pPr>
            <w:r w:rsidRPr="00DF6CB1">
              <w:t>1. Uvod u kolegij.</w:t>
            </w:r>
          </w:p>
          <w:p w14:paraId="358FE58F" w14:textId="77777777" w:rsidR="00883595" w:rsidRDefault="00883595" w:rsidP="00883595">
            <w:pPr>
              <w:tabs>
                <w:tab w:val="left" w:pos="1218"/>
              </w:tabs>
              <w:spacing w:before="20" w:after="20"/>
            </w:pPr>
            <w:r w:rsidRPr="00DF6CB1">
              <w:t xml:space="preserve">2. Romanizacija, uzroci i načini njenog provođenja. Integracija Ilirika u rimski </w:t>
            </w:r>
            <w:r w:rsidRPr="00DF6CB1">
              <w:lastRenderedPageBreak/>
              <w:t>svijet.</w:t>
            </w:r>
          </w:p>
          <w:p w14:paraId="6C66636E" w14:textId="77777777" w:rsidR="00883595" w:rsidRDefault="00883595" w:rsidP="00883595">
            <w:pPr>
              <w:tabs>
                <w:tab w:val="left" w:pos="1218"/>
              </w:tabs>
              <w:spacing w:before="20" w:after="20"/>
            </w:pPr>
            <w:r w:rsidRPr="00DF6CB1">
              <w:t xml:space="preserve">3. Organizacija i razvoj sustava uprave u provincijama. Gradska uprava i predrimske retencije u municipalnoj organizaciji autohtonih zajednica; značenje naslova </w:t>
            </w:r>
            <w:proofErr w:type="spellStart"/>
            <w:r w:rsidRPr="00DF6CB1">
              <w:rPr>
                <w:i/>
                <w:iCs/>
              </w:rPr>
              <w:t>princeps</w:t>
            </w:r>
            <w:proofErr w:type="spellEnd"/>
            <w:r w:rsidRPr="00DF6CB1">
              <w:t xml:space="preserve"> i </w:t>
            </w:r>
            <w:proofErr w:type="spellStart"/>
            <w:r w:rsidRPr="00DF6CB1">
              <w:rPr>
                <w:i/>
                <w:iCs/>
              </w:rPr>
              <w:t>praepositus</w:t>
            </w:r>
            <w:proofErr w:type="spellEnd"/>
            <w:r w:rsidRPr="00DF6CB1">
              <w:t>.</w:t>
            </w:r>
          </w:p>
          <w:p w14:paraId="2F0173EA" w14:textId="77777777" w:rsidR="00883595" w:rsidRDefault="00883595" w:rsidP="00883595">
            <w:pPr>
              <w:tabs>
                <w:tab w:val="left" w:pos="1218"/>
              </w:tabs>
              <w:spacing w:before="20" w:after="20"/>
            </w:pPr>
            <w:r w:rsidRPr="00DF6CB1">
              <w:t>4. Topografija i etnografija na istočnoj</w:t>
            </w:r>
            <w:r>
              <w:t xml:space="preserve"> j</w:t>
            </w:r>
            <w:r w:rsidRPr="00DF6CB1">
              <w:t>adranskoj obali u predrimsko vrijeme. Teritorijalna organizacija autohtonih zajednica u rimsko doba. Juridički konventi, carski kult kao poluga romanizacije.</w:t>
            </w:r>
          </w:p>
          <w:p w14:paraId="65C8A2B6" w14:textId="77777777" w:rsidR="00883595" w:rsidRDefault="00883595" w:rsidP="00883595">
            <w:pPr>
              <w:tabs>
                <w:tab w:val="left" w:pos="1218"/>
              </w:tabs>
              <w:spacing w:before="20" w:after="20"/>
            </w:pPr>
            <w:r w:rsidRPr="00DF6CB1">
              <w:t xml:space="preserve">5. </w:t>
            </w:r>
            <w:proofErr w:type="spellStart"/>
            <w:r w:rsidRPr="00DF6CB1">
              <w:t>Limitacija</w:t>
            </w:r>
            <w:proofErr w:type="spellEnd"/>
            <w:r w:rsidRPr="00DF6CB1">
              <w:t xml:space="preserve"> agera. Razvoj rimske agrarne i manufakturne proizvodnje. Vile, obrtnički kolegiji</w:t>
            </w:r>
          </w:p>
          <w:p w14:paraId="5D16FDA0" w14:textId="77777777" w:rsidR="00883595" w:rsidRDefault="00883595" w:rsidP="00883595">
            <w:pPr>
              <w:tabs>
                <w:tab w:val="left" w:pos="1218"/>
              </w:tabs>
              <w:spacing w:before="20" w:after="20"/>
            </w:pPr>
            <w:r w:rsidRPr="00DF6CB1">
              <w:t xml:space="preserve">6. Primjena shema rimsko-helenističke </w:t>
            </w:r>
            <w:proofErr w:type="spellStart"/>
            <w:r w:rsidRPr="00DF6CB1">
              <w:t>kastrametacije</w:t>
            </w:r>
            <w:proofErr w:type="spellEnd"/>
            <w:r w:rsidRPr="00DF6CB1">
              <w:t xml:space="preserve"> u urbanističkoj rekonstrukciji domaćih naselja i kod osnivanja novih. Rimski urbanizam. Nove građevinske tehnike.</w:t>
            </w:r>
          </w:p>
          <w:p w14:paraId="560CD756" w14:textId="77777777" w:rsidR="00883595" w:rsidRDefault="00883595" w:rsidP="00883595">
            <w:pPr>
              <w:tabs>
                <w:tab w:val="left" w:pos="1218"/>
              </w:tabs>
              <w:spacing w:before="20" w:after="20"/>
            </w:pPr>
            <w:r w:rsidRPr="00DF6CB1">
              <w:t xml:space="preserve">7. Gradska arhitektura (osobito na primjerima iz Pole, Emone, </w:t>
            </w:r>
            <w:proofErr w:type="spellStart"/>
            <w:r w:rsidRPr="00DF6CB1">
              <w:t>Akve</w:t>
            </w:r>
            <w:proofErr w:type="spellEnd"/>
            <w:r w:rsidRPr="00DF6CB1">
              <w:t xml:space="preserve"> </w:t>
            </w:r>
            <w:proofErr w:type="spellStart"/>
            <w:r w:rsidRPr="00DF6CB1">
              <w:t>Jasa</w:t>
            </w:r>
            <w:proofErr w:type="spellEnd"/>
            <w:r w:rsidRPr="00DF6CB1">
              <w:t xml:space="preserve">, </w:t>
            </w:r>
            <w:proofErr w:type="spellStart"/>
            <w:r w:rsidRPr="00DF6CB1">
              <w:t>Karnunta</w:t>
            </w:r>
            <w:proofErr w:type="spellEnd"/>
            <w:r w:rsidRPr="00DF6CB1">
              <w:t xml:space="preserve">, </w:t>
            </w:r>
            <w:proofErr w:type="spellStart"/>
            <w:r w:rsidRPr="00DF6CB1">
              <w:t>Akvinka</w:t>
            </w:r>
            <w:proofErr w:type="spellEnd"/>
            <w:r w:rsidRPr="00DF6CB1">
              <w:t xml:space="preserve">, </w:t>
            </w:r>
            <w:proofErr w:type="spellStart"/>
            <w:r w:rsidRPr="00DF6CB1">
              <w:t>Sirmija</w:t>
            </w:r>
            <w:proofErr w:type="spellEnd"/>
            <w:r w:rsidRPr="00DF6CB1">
              <w:t xml:space="preserve">, Senije, </w:t>
            </w:r>
            <w:proofErr w:type="spellStart"/>
            <w:r w:rsidRPr="00DF6CB1">
              <w:t>Jadera</w:t>
            </w:r>
            <w:proofErr w:type="spellEnd"/>
            <w:r w:rsidRPr="00DF6CB1">
              <w:t xml:space="preserve">, </w:t>
            </w:r>
            <w:proofErr w:type="spellStart"/>
            <w:r w:rsidRPr="00DF6CB1">
              <w:t>Aserije</w:t>
            </w:r>
            <w:proofErr w:type="spellEnd"/>
            <w:r w:rsidRPr="00DF6CB1">
              <w:t xml:space="preserve">, </w:t>
            </w:r>
            <w:proofErr w:type="spellStart"/>
            <w:r w:rsidRPr="00DF6CB1">
              <w:t>Burnuma</w:t>
            </w:r>
            <w:proofErr w:type="spellEnd"/>
            <w:r w:rsidRPr="00DF6CB1">
              <w:t xml:space="preserve">, Salone, Narone i </w:t>
            </w:r>
            <w:proofErr w:type="spellStart"/>
            <w:r w:rsidRPr="00DF6CB1">
              <w:t>Dokleje</w:t>
            </w:r>
            <w:proofErr w:type="spellEnd"/>
            <w:r w:rsidRPr="00DF6CB1">
              <w:t>).</w:t>
            </w:r>
          </w:p>
          <w:p w14:paraId="45ADF3E1" w14:textId="77777777" w:rsidR="00883595" w:rsidRDefault="00883595" w:rsidP="00883595">
            <w:pPr>
              <w:tabs>
                <w:tab w:val="left" w:pos="1218"/>
              </w:tabs>
              <w:spacing w:before="20" w:after="20"/>
            </w:pPr>
            <w:r>
              <w:rPr>
                <w:rFonts w:eastAsia="MS Gothic"/>
              </w:rPr>
              <w:t xml:space="preserve">8. </w:t>
            </w:r>
            <w:r>
              <w:t>Rimske ceste, miljokazi</w:t>
            </w:r>
          </w:p>
          <w:p w14:paraId="3D71DF52" w14:textId="77777777" w:rsidR="00883595" w:rsidRDefault="00883595" w:rsidP="00883595">
            <w:pPr>
              <w:tabs>
                <w:tab w:val="left" w:pos="1218"/>
              </w:tabs>
              <w:spacing w:before="20" w:after="20"/>
            </w:pPr>
            <w:r>
              <w:rPr>
                <w:rFonts w:eastAsia="MS Gothic"/>
              </w:rPr>
              <w:t xml:space="preserve">9. </w:t>
            </w:r>
            <w:proofErr w:type="spellStart"/>
            <w:r>
              <w:t>Terminacijski</w:t>
            </w:r>
            <w:proofErr w:type="spellEnd"/>
            <w:r>
              <w:t xml:space="preserve"> natpisi, zajednice</w:t>
            </w:r>
          </w:p>
          <w:p w14:paraId="54912BCC" w14:textId="77777777" w:rsidR="00883595" w:rsidRDefault="00883595" w:rsidP="00883595">
            <w:pPr>
              <w:tabs>
                <w:tab w:val="left" w:pos="1218"/>
              </w:tabs>
              <w:spacing w:before="20" w:after="20"/>
            </w:pPr>
            <w:r>
              <w:rPr>
                <w:rFonts w:eastAsia="MS Gothic"/>
              </w:rPr>
              <w:t xml:space="preserve">10. </w:t>
            </w:r>
            <w:proofErr w:type="spellStart"/>
            <w:r w:rsidRPr="00DF6CB1">
              <w:t>Municipalizacija</w:t>
            </w:r>
            <w:proofErr w:type="spellEnd"/>
            <w:r w:rsidRPr="00DF6CB1">
              <w:t xml:space="preserve"> provincija, status pojedinaca i širenje građanskog prava</w:t>
            </w:r>
          </w:p>
          <w:p w14:paraId="604A173C" w14:textId="77777777" w:rsidR="00883595" w:rsidRDefault="00883595" w:rsidP="00883595">
            <w:pPr>
              <w:tabs>
                <w:tab w:val="left" w:pos="1218"/>
              </w:tabs>
              <w:spacing w:before="20" w:after="20"/>
            </w:pPr>
            <w:r>
              <w:rPr>
                <w:rFonts w:eastAsia="MS Gothic"/>
              </w:rPr>
              <w:t xml:space="preserve">11. </w:t>
            </w:r>
            <w:r w:rsidRPr="00DF6CB1">
              <w:t>Rimske nekropole u Iliriku.</w:t>
            </w:r>
          </w:p>
          <w:p w14:paraId="156A48BE" w14:textId="77777777" w:rsidR="00883595" w:rsidRDefault="00883595" w:rsidP="00883595">
            <w:pPr>
              <w:tabs>
                <w:tab w:val="left" w:pos="1218"/>
              </w:tabs>
              <w:spacing w:before="20" w:after="20"/>
            </w:pPr>
            <w:r>
              <w:t>12.</w:t>
            </w:r>
            <w:r w:rsidRPr="00DF6CB1">
              <w:t xml:space="preserve"> Nadgrobni spomenici.</w:t>
            </w:r>
          </w:p>
          <w:p w14:paraId="297562BD" w14:textId="77777777" w:rsidR="00883595" w:rsidRDefault="00883595" w:rsidP="00883595">
            <w:pPr>
              <w:tabs>
                <w:tab w:val="left" w:pos="1218"/>
              </w:tabs>
              <w:spacing w:before="20" w:after="20"/>
            </w:pPr>
            <w:r>
              <w:t>13.</w:t>
            </w:r>
            <w:r w:rsidRPr="00DF6CB1">
              <w:t xml:space="preserve"> Latinski jezik i tipovi natpisnih spomenika (građevinski, počasni i javni natpisi, vojničke diplome, nadgrobni i </w:t>
            </w:r>
            <w:proofErr w:type="spellStart"/>
            <w:r w:rsidRPr="00DF6CB1">
              <w:t>votivni</w:t>
            </w:r>
            <w:proofErr w:type="spellEnd"/>
            <w:r w:rsidRPr="00DF6CB1">
              <w:t xml:space="preserve"> spomenici). Oblici imenskih formulacija.</w:t>
            </w:r>
          </w:p>
          <w:p w14:paraId="1759AB9A" w14:textId="77777777" w:rsidR="00883595" w:rsidRDefault="00883595" w:rsidP="00883595">
            <w:pPr>
              <w:tabs>
                <w:tab w:val="left" w:pos="1218"/>
              </w:tabs>
              <w:spacing w:before="20" w:after="20"/>
            </w:pPr>
            <w:r>
              <w:rPr>
                <w:rFonts w:eastAsia="MS Gothic"/>
              </w:rPr>
              <w:t xml:space="preserve">14. </w:t>
            </w:r>
            <w:r w:rsidRPr="00DF6CB1">
              <w:t>Službena rimska religija.</w:t>
            </w:r>
          </w:p>
          <w:p w14:paraId="6618FC99" w14:textId="77777777" w:rsidR="00883595" w:rsidRPr="00883595" w:rsidRDefault="00883595" w:rsidP="00883595">
            <w:pPr>
              <w:tabs>
                <w:tab w:val="left" w:pos="1218"/>
              </w:tabs>
              <w:spacing w:before="20" w:after="20"/>
            </w:pPr>
            <w:r>
              <w:t xml:space="preserve">15. </w:t>
            </w:r>
            <w:r w:rsidRPr="00DF6CB1">
              <w:t xml:space="preserve">Autohtoni i </w:t>
            </w:r>
            <w:proofErr w:type="spellStart"/>
            <w:r w:rsidRPr="00DF6CB1">
              <w:t>misterijski</w:t>
            </w:r>
            <w:proofErr w:type="spellEnd"/>
            <w:r w:rsidRPr="00DF6CB1">
              <w:t xml:space="preserve"> kultovi u provinciji.</w:t>
            </w:r>
          </w:p>
          <w:p w14:paraId="679F68A0" w14:textId="77777777" w:rsidR="00435437" w:rsidRPr="00FF1020" w:rsidRDefault="00435437" w:rsidP="0079745E">
            <w:pPr>
              <w:tabs>
                <w:tab w:val="left" w:pos="1218"/>
              </w:tabs>
              <w:spacing w:before="20" w:after="20"/>
              <w:rPr>
                <w:rFonts w:eastAsia="MS Gothic"/>
                <w:i/>
              </w:rPr>
            </w:pPr>
          </w:p>
        </w:tc>
      </w:tr>
      <w:tr w:rsidR="00FC2198" w:rsidRPr="00FF1020" w14:paraId="0CFA50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3EED7BB" w14:textId="77777777" w:rsidR="00FC2198" w:rsidRPr="00FF1020" w:rsidRDefault="00FC2198" w:rsidP="0079745E">
            <w:pPr>
              <w:spacing w:before="20" w:after="20"/>
              <w:rPr>
                <w:b/>
              </w:rPr>
            </w:pPr>
            <w:r w:rsidRPr="00FF1020">
              <w:rPr>
                <w:b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4CD6E618" w14:textId="77777777" w:rsidR="00883595" w:rsidRPr="00DF6CB1" w:rsidRDefault="00883595" w:rsidP="00883595">
            <w:pPr>
              <w:ind w:left="709" w:hanging="709"/>
            </w:pPr>
            <w:r w:rsidRPr="00DF6CB1">
              <w:t xml:space="preserve">N. CAMBI, </w:t>
            </w:r>
            <w:r w:rsidRPr="00DF6CB1">
              <w:rPr>
                <w:i/>
                <w:iCs/>
              </w:rPr>
              <w:t>Antika</w:t>
            </w:r>
            <w:r w:rsidRPr="00DF6CB1">
              <w:t>, [poglavlja: «Urbanizam» (52-61),  «Arhitektura» (62-84), «Javna skulptura» (86-93) i «Nadgrobna skulptura» (149-172)],  Zagreb 2002.</w:t>
            </w:r>
          </w:p>
          <w:p w14:paraId="6B45F34B" w14:textId="77777777" w:rsidR="00883595" w:rsidRPr="00DF6CB1" w:rsidRDefault="00883595" w:rsidP="00883595">
            <w:pPr>
              <w:ind w:left="709" w:hanging="709"/>
            </w:pPr>
            <w:proofErr w:type="spellStart"/>
            <w:r w:rsidRPr="00DF6CB1">
              <w:t>Kroatien</w:t>
            </w:r>
            <w:proofErr w:type="spellEnd"/>
            <w:r w:rsidRPr="00DF6CB1">
              <w:t xml:space="preserve"> </w:t>
            </w:r>
            <w:proofErr w:type="spellStart"/>
            <w:r w:rsidRPr="00DF6CB1">
              <w:t>in</w:t>
            </w:r>
            <w:proofErr w:type="spellEnd"/>
            <w:r w:rsidRPr="00DF6CB1">
              <w:t xml:space="preserve"> </w:t>
            </w:r>
            <w:proofErr w:type="spellStart"/>
            <w:r w:rsidRPr="00DF6CB1">
              <w:t>der</w:t>
            </w:r>
            <w:proofErr w:type="spellEnd"/>
            <w:r w:rsidRPr="00DF6CB1">
              <w:t xml:space="preserve"> Antike (</w:t>
            </w:r>
            <w:proofErr w:type="spellStart"/>
            <w:r w:rsidRPr="00DF6CB1">
              <w:t>ed</w:t>
            </w:r>
            <w:proofErr w:type="spellEnd"/>
            <w:r w:rsidRPr="00DF6CB1">
              <w:t xml:space="preserve">. M. Sanader), [poglavlje </w:t>
            </w:r>
            <w:proofErr w:type="spellStart"/>
            <w:r w:rsidRPr="00DF6CB1">
              <w:t>Die</w:t>
            </w:r>
            <w:proofErr w:type="spellEnd"/>
            <w:r w:rsidRPr="00DF6CB1">
              <w:t xml:space="preserve"> </w:t>
            </w:r>
            <w:proofErr w:type="spellStart"/>
            <w:r w:rsidRPr="00DF6CB1">
              <w:t>Römische</w:t>
            </w:r>
            <w:proofErr w:type="spellEnd"/>
            <w:r w:rsidRPr="00DF6CB1">
              <w:t xml:space="preserve"> </w:t>
            </w:r>
            <w:proofErr w:type="spellStart"/>
            <w:r w:rsidRPr="00DF6CB1">
              <w:t>Zeit</w:t>
            </w:r>
            <w:proofErr w:type="spellEnd"/>
            <w:r w:rsidRPr="00DF6CB1">
              <w:t xml:space="preserve"> (str. 61-120)], Mainz am </w:t>
            </w:r>
            <w:proofErr w:type="spellStart"/>
            <w:r w:rsidRPr="00DF6CB1">
              <w:t>Rhein</w:t>
            </w:r>
            <w:proofErr w:type="spellEnd"/>
            <w:r w:rsidRPr="00DF6CB1">
              <w:t>, 2007.</w:t>
            </w:r>
          </w:p>
          <w:p w14:paraId="75937682" w14:textId="77777777" w:rsidR="00883595" w:rsidRPr="00DF6CB1" w:rsidRDefault="00883595" w:rsidP="00883595">
            <w:pPr>
              <w:ind w:left="709" w:hanging="709"/>
            </w:pPr>
            <w:r w:rsidRPr="00DF6CB1">
              <w:t xml:space="preserve">J. MEDINI, </w:t>
            </w:r>
            <w:proofErr w:type="spellStart"/>
            <w:r w:rsidRPr="00DF6CB1">
              <w:t>Epigrafički</w:t>
            </w:r>
            <w:proofErr w:type="spellEnd"/>
            <w:r w:rsidRPr="00DF6CB1">
              <w:t xml:space="preserve"> podaci o </w:t>
            </w:r>
            <w:proofErr w:type="spellStart"/>
            <w:r w:rsidRPr="00DF6CB1">
              <w:t>munificijencijama</w:t>
            </w:r>
            <w:proofErr w:type="spellEnd"/>
            <w:r w:rsidRPr="00DF6CB1">
              <w:t xml:space="preserve"> i ostalim javnim gradnjama iz antičke Liburnije, </w:t>
            </w:r>
            <w:proofErr w:type="spellStart"/>
            <w:r w:rsidRPr="00DF6CB1">
              <w:rPr>
                <w:i/>
                <w:iCs/>
              </w:rPr>
              <w:t>RFFZd</w:t>
            </w:r>
            <w:proofErr w:type="spellEnd"/>
            <w:r w:rsidRPr="00DF6CB1">
              <w:t>, 6(3), 1969, 45-74.</w:t>
            </w:r>
          </w:p>
          <w:p w14:paraId="35365994" w14:textId="77777777" w:rsidR="00883595" w:rsidRPr="00DF6CB1" w:rsidRDefault="00883595" w:rsidP="00883595">
            <w:pPr>
              <w:ind w:left="709" w:hanging="709"/>
            </w:pPr>
            <w:r w:rsidRPr="00DF6CB1">
              <w:t xml:space="preserve">J. MEDINI, </w:t>
            </w:r>
            <w:proofErr w:type="spellStart"/>
            <w:r w:rsidRPr="00DF6CB1">
              <w:t>Ordines</w:t>
            </w:r>
            <w:proofErr w:type="spellEnd"/>
            <w:r w:rsidRPr="00DF6CB1">
              <w:t xml:space="preserve"> </w:t>
            </w:r>
            <w:proofErr w:type="spellStart"/>
            <w:r w:rsidRPr="00DF6CB1">
              <w:t>decurionum</w:t>
            </w:r>
            <w:proofErr w:type="spellEnd"/>
            <w:r w:rsidRPr="00DF6CB1">
              <w:t xml:space="preserve"> </w:t>
            </w:r>
            <w:proofErr w:type="spellStart"/>
            <w:r w:rsidRPr="00DF6CB1">
              <w:t>Liburniae</w:t>
            </w:r>
            <w:proofErr w:type="spellEnd"/>
            <w:r w:rsidRPr="00DF6CB1">
              <w:t xml:space="preserve">, </w:t>
            </w:r>
            <w:proofErr w:type="spellStart"/>
            <w:r w:rsidRPr="00DF6CB1">
              <w:rPr>
                <w:i/>
                <w:iCs/>
              </w:rPr>
              <w:t>RFFZd</w:t>
            </w:r>
            <w:proofErr w:type="spellEnd"/>
            <w:r w:rsidRPr="00DF6CB1">
              <w:t xml:space="preserve"> 12(5), Zadar 1974, 27-56.</w:t>
            </w:r>
          </w:p>
          <w:p w14:paraId="01176274" w14:textId="77777777" w:rsidR="00883595" w:rsidRPr="00DF6CB1" w:rsidRDefault="00883595" w:rsidP="00883595">
            <w:pPr>
              <w:ind w:left="709" w:hanging="709"/>
            </w:pPr>
            <w:r w:rsidRPr="00DF6CB1">
              <w:t xml:space="preserve">J. MEDINI, Autohtoni kultovi u razvoju antičkih religija u rimskoj provinciji Dalmaciji, </w:t>
            </w:r>
            <w:r w:rsidRPr="00DF6CB1">
              <w:rPr>
                <w:i/>
                <w:iCs/>
              </w:rPr>
              <w:t>Dometi</w:t>
            </w:r>
            <w:r w:rsidRPr="00DF6CB1">
              <w:t xml:space="preserve"> 17, 1984, 7-32.</w:t>
            </w:r>
          </w:p>
          <w:p w14:paraId="7928ADE4" w14:textId="77777777" w:rsidR="00883595" w:rsidRPr="00DF6CB1" w:rsidRDefault="00883595" w:rsidP="00883595">
            <w:pPr>
              <w:ind w:left="709" w:hanging="709"/>
            </w:pPr>
            <w:r w:rsidRPr="00DF6CB1">
              <w:t xml:space="preserve">A. MOCSY, </w:t>
            </w:r>
            <w:proofErr w:type="spellStart"/>
            <w:r w:rsidRPr="00DF6CB1">
              <w:rPr>
                <w:i/>
                <w:iCs/>
              </w:rPr>
              <w:t>Pannonia</w:t>
            </w:r>
            <w:proofErr w:type="spellEnd"/>
            <w:r w:rsidRPr="00DF6CB1">
              <w:rPr>
                <w:i/>
                <w:iCs/>
              </w:rPr>
              <w:t xml:space="preserve"> </w:t>
            </w:r>
            <w:proofErr w:type="spellStart"/>
            <w:r w:rsidRPr="00DF6CB1">
              <w:rPr>
                <w:i/>
                <w:iCs/>
              </w:rPr>
              <w:t>and</w:t>
            </w:r>
            <w:proofErr w:type="spellEnd"/>
            <w:r w:rsidRPr="00DF6CB1">
              <w:rPr>
                <w:i/>
                <w:iCs/>
              </w:rPr>
              <w:t xml:space="preserve"> </w:t>
            </w:r>
            <w:proofErr w:type="spellStart"/>
            <w:r w:rsidRPr="00DF6CB1">
              <w:rPr>
                <w:i/>
                <w:iCs/>
              </w:rPr>
              <w:t>Upper</w:t>
            </w:r>
            <w:proofErr w:type="spellEnd"/>
            <w:r w:rsidRPr="00DF6CB1">
              <w:rPr>
                <w:i/>
                <w:iCs/>
              </w:rPr>
              <w:t xml:space="preserve"> </w:t>
            </w:r>
            <w:proofErr w:type="spellStart"/>
            <w:r w:rsidRPr="00DF6CB1">
              <w:rPr>
                <w:i/>
                <w:iCs/>
              </w:rPr>
              <w:t>Moesia</w:t>
            </w:r>
            <w:proofErr w:type="spellEnd"/>
            <w:r w:rsidRPr="00DF6CB1">
              <w:t>, [poglavlje 5 „</w:t>
            </w:r>
            <w:proofErr w:type="spellStart"/>
            <w:r w:rsidRPr="00DF6CB1">
              <w:t>The</w:t>
            </w:r>
            <w:proofErr w:type="spellEnd"/>
            <w:r w:rsidRPr="00DF6CB1">
              <w:t xml:space="preserve"> </w:t>
            </w:r>
            <w:proofErr w:type="spellStart"/>
            <w:r w:rsidRPr="00DF6CB1">
              <w:t>first</w:t>
            </w:r>
            <w:proofErr w:type="spellEnd"/>
            <w:r w:rsidRPr="00DF6CB1">
              <w:t xml:space="preserve"> age </w:t>
            </w:r>
            <w:proofErr w:type="spellStart"/>
            <w:r w:rsidRPr="00DF6CB1">
              <w:t>of</w:t>
            </w:r>
            <w:proofErr w:type="spellEnd"/>
            <w:r w:rsidRPr="00DF6CB1">
              <w:t xml:space="preserve"> prosperity“112-182], London 1974.</w:t>
            </w:r>
          </w:p>
          <w:p w14:paraId="28A3F50C" w14:textId="77777777" w:rsidR="00883595" w:rsidRPr="00DF6CB1" w:rsidRDefault="00883595" w:rsidP="00883595">
            <w:pPr>
              <w:ind w:left="709" w:hanging="709"/>
            </w:pPr>
            <w:r w:rsidRPr="00DF6CB1">
              <w:t xml:space="preserve">D. RENDIĆ-MIOČEVIĆ, </w:t>
            </w:r>
            <w:r w:rsidRPr="00DF6CB1">
              <w:rPr>
                <w:i/>
                <w:iCs/>
              </w:rPr>
              <w:t>Iliri i antički svijet</w:t>
            </w:r>
            <w:r w:rsidRPr="00DF6CB1">
              <w:t>, Split 1990 (samo radovi koji se tiču kolegija)</w:t>
            </w:r>
          </w:p>
          <w:p w14:paraId="34FC9E0F" w14:textId="77777777" w:rsidR="00883595" w:rsidRPr="00DF6CB1" w:rsidRDefault="00883595" w:rsidP="00883595">
            <w:pPr>
              <w:ind w:left="709" w:hanging="709"/>
            </w:pPr>
            <w:r w:rsidRPr="00DF6CB1">
              <w:t xml:space="preserve">A. STARAC, </w:t>
            </w:r>
            <w:r w:rsidRPr="00DF6CB1">
              <w:rPr>
                <w:i/>
                <w:iCs/>
              </w:rPr>
              <w:t xml:space="preserve">Rimsko vladanje u </w:t>
            </w:r>
            <w:proofErr w:type="spellStart"/>
            <w:r w:rsidRPr="00DF6CB1">
              <w:rPr>
                <w:i/>
                <w:iCs/>
              </w:rPr>
              <w:t>Histriji</w:t>
            </w:r>
            <w:proofErr w:type="spellEnd"/>
            <w:r w:rsidRPr="00DF6CB1">
              <w:rPr>
                <w:i/>
                <w:iCs/>
              </w:rPr>
              <w:t xml:space="preserve"> i Liburniji</w:t>
            </w:r>
            <w:r w:rsidRPr="00DF6CB1">
              <w:t xml:space="preserve"> I, [poglavlja „Provincijalna uprava“ i „</w:t>
            </w:r>
            <w:proofErr w:type="spellStart"/>
            <w:r w:rsidRPr="00DF6CB1">
              <w:t>Histrija</w:t>
            </w:r>
            <w:proofErr w:type="spellEnd"/>
            <w:r w:rsidRPr="00DF6CB1">
              <w:t xml:space="preserve"> u </w:t>
            </w:r>
            <w:proofErr w:type="spellStart"/>
            <w:r w:rsidRPr="00DF6CB1">
              <w:t>principatu</w:t>
            </w:r>
            <w:proofErr w:type="spellEnd"/>
            <w:r w:rsidRPr="00DF6CB1">
              <w:t xml:space="preserve">“, str. 17-106] Pula 1999; II, [poglavlja Liburnija u </w:t>
            </w:r>
            <w:proofErr w:type="spellStart"/>
            <w:r w:rsidRPr="00DF6CB1">
              <w:t>principati</w:t>
            </w:r>
            <w:proofErr w:type="spellEnd"/>
            <w:r w:rsidRPr="00DF6CB1">
              <w:t>“ i „Provincijalna uprava“, str. 21-74], Pula 2000.</w:t>
            </w:r>
          </w:p>
          <w:p w14:paraId="5A4870FA" w14:textId="77777777" w:rsidR="00883595" w:rsidRPr="00DF6CB1" w:rsidRDefault="00883595" w:rsidP="00883595">
            <w:pPr>
              <w:ind w:left="709" w:hanging="709"/>
            </w:pPr>
            <w:r w:rsidRPr="00DF6CB1">
              <w:t xml:space="preserve">M. SUIĆ, </w:t>
            </w:r>
            <w:r w:rsidRPr="00DF6CB1">
              <w:rPr>
                <w:i/>
                <w:iCs/>
              </w:rPr>
              <w:t>Antički grad na istočnom Jadranu</w:t>
            </w:r>
            <w:r w:rsidRPr="00DF6CB1">
              <w:t>, Zagreb 2003</w:t>
            </w:r>
            <w:r w:rsidRPr="00DF6CB1">
              <w:rPr>
                <w:vertAlign w:val="superscript"/>
              </w:rPr>
              <w:t>2</w:t>
            </w:r>
            <w:r>
              <w:t xml:space="preserve"> (odgovarajuća poglavlja).</w:t>
            </w:r>
          </w:p>
          <w:p w14:paraId="28230442" w14:textId="77777777" w:rsidR="00883595" w:rsidRPr="00DF6CB1" w:rsidRDefault="00883595" w:rsidP="00883595">
            <w:pPr>
              <w:ind w:left="709" w:hanging="709"/>
            </w:pPr>
            <w:r w:rsidRPr="00DF6CB1">
              <w:t xml:space="preserve">J. J. WILKES, </w:t>
            </w:r>
            <w:proofErr w:type="spellStart"/>
            <w:r w:rsidRPr="00DF6CB1">
              <w:rPr>
                <w:i/>
                <w:iCs/>
              </w:rPr>
              <w:t>Dalmatia</w:t>
            </w:r>
            <w:proofErr w:type="spellEnd"/>
            <w:r w:rsidRPr="00DF6CB1">
              <w:t>, London 1969, [poglavlje 6 (str. 78-87), poglavlje 12 (str. 262-296)].</w:t>
            </w:r>
          </w:p>
          <w:p w14:paraId="62671EDB" w14:textId="77777777" w:rsidR="00883595" w:rsidRPr="00883595" w:rsidRDefault="00883595" w:rsidP="00883595">
            <w:pPr>
              <w:ind w:left="709" w:hanging="709"/>
            </w:pPr>
            <w:r w:rsidRPr="00DF6CB1">
              <w:t xml:space="preserve">M: ZANINOVIĆ, </w:t>
            </w:r>
            <w:r w:rsidRPr="00DF6CB1">
              <w:rPr>
                <w:i/>
                <w:iCs/>
              </w:rPr>
              <w:t>Od Helena do Hrvata</w:t>
            </w:r>
            <w:r w:rsidRPr="00DF6CB1">
              <w:t>, Zag</w:t>
            </w:r>
            <w:r>
              <w:t>reb 1996. (odgovarajući članci)</w:t>
            </w:r>
          </w:p>
          <w:p w14:paraId="2917B152" w14:textId="77777777" w:rsidR="00FC2198" w:rsidRPr="00FF1020" w:rsidRDefault="008C7489" w:rsidP="008C7489">
            <w:pPr>
              <w:tabs>
                <w:tab w:val="left" w:pos="1218"/>
              </w:tabs>
              <w:spacing w:before="20" w:after="20"/>
              <w:rPr>
                <w:rFonts w:eastAsia="MS Gothic"/>
              </w:rPr>
            </w:pPr>
            <w:r w:rsidRPr="008C7489">
              <w:rPr>
                <w:b/>
                <w:bCs/>
                <w:sz w:val="20"/>
                <w:szCs w:val="20"/>
              </w:rPr>
              <w:t>Ukupno</w:t>
            </w:r>
            <w:r w:rsidRPr="008C7489">
              <w:rPr>
                <w:bCs/>
                <w:sz w:val="20"/>
                <w:szCs w:val="20"/>
              </w:rPr>
              <w:t>: oko 700 stranica</w:t>
            </w:r>
          </w:p>
        </w:tc>
      </w:tr>
      <w:tr w:rsidR="00FC2198" w:rsidRPr="00FF1020" w14:paraId="06803C7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9F43961" w14:textId="77777777" w:rsidR="00FC2198" w:rsidRPr="00FF1020" w:rsidRDefault="00FC2198" w:rsidP="0079745E">
            <w:pPr>
              <w:spacing w:before="20" w:after="20"/>
              <w:rPr>
                <w:b/>
              </w:rPr>
            </w:pPr>
            <w:r w:rsidRPr="00FF1020">
              <w:rPr>
                <w:b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294A38F9" w14:textId="77777777" w:rsidR="008C7489" w:rsidRPr="008C7489" w:rsidRDefault="008C7489" w:rsidP="008C7489">
            <w:pPr>
              <w:rPr>
                <w:sz w:val="20"/>
                <w:szCs w:val="20"/>
              </w:rPr>
            </w:pPr>
            <w:r w:rsidRPr="008C7489">
              <w:rPr>
                <w:bCs/>
                <w:sz w:val="20"/>
                <w:szCs w:val="20"/>
              </w:rPr>
              <w:t>Služi prvenstveno za izradu seminarskih radova i proširivanje znanja studenata o temi.</w:t>
            </w:r>
          </w:p>
          <w:p w14:paraId="1F787051" w14:textId="77777777" w:rsidR="00883595" w:rsidRPr="00DF6CB1" w:rsidRDefault="00883595" w:rsidP="00883595">
            <w:pPr>
              <w:rPr>
                <w:b/>
                <w:bCs/>
              </w:rPr>
            </w:pPr>
            <w:r w:rsidRPr="00DF6CB1">
              <w:t>S. BEKAVAC, Rimska religija i kultovi…, (disertacija) Zadar 2015.</w:t>
            </w:r>
          </w:p>
          <w:p w14:paraId="6A798E51" w14:textId="77777777" w:rsidR="00883595" w:rsidRPr="00DF6CB1" w:rsidRDefault="00883595" w:rsidP="00883595">
            <w:r w:rsidRPr="00DF6CB1">
              <w:t xml:space="preserve">I. BOJANOVSKI, </w:t>
            </w:r>
            <w:r w:rsidRPr="00DF6CB1">
              <w:rPr>
                <w:i/>
                <w:iCs/>
              </w:rPr>
              <w:t xml:space="preserve">Bosna i Hercegovina u antičko doba, Djela </w:t>
            </w:r>
            <w:r w:rsidRPr="00DF6CB1">
              <w:t>ANUBiH 66, CBI knj. 2, Sarajevo 1974.</w:t>
            </w:r>
          </w:p>
          <w:p w14:paraId="5455B0C9" w14:textId="77777777" w:rsidR="00883595" w:rsidRPr="00DF6CB1" w:rsidRDefault="00883595" w:rsidP="00883595">
            <w:r w:rsidRPr="00DF6CB1">
              <w:t xml:space="preserve">M. GLAVIČIĆ, </w:t>
            </w:r>
            <w:r w:rsidRPr="00DF6CB1">
              <w:rPr>
                <w:i/>
                <w:iCs/>
              </w:rPr>
              <w:t>Gradski dužnosnici na natpisima obalnog područja rimske provincije Dalmacije</w:t>
            </w:r>
            <w:r w:rsidRPr="00DF6CB1">
              <w:t>, (disertacija – rukopis), Zadar 2001, poglavlja</w:t>
            </w:r>
          </w:p>
          <w:p w14:paraId="766BF66B" w14:textId="77777777" w:rsidR="00883595" w:rsidRPr="00DF6CB1" w:rsidRDefault="00883595" w:rsidP="00883595">
            <w:r w:rsidRPr="00DF6CB1">
              <w:t xml:space="preserve">A. KURILIĆ, Pučanstvo Liburnije od 1. do 3. st. po Kristu: antroponimija, društvena struktura, etničke promjene, gospodarske uloge, [disertacija], Zadar 1999. </w:t>
            </w:r>
          </w:p>
          <w:p w14:paraId="26D95A30" w14:textId="77777777" w:rsidR="00883595" w:rsidRDefault="00883595" w:rsidP="00883595">
            <w:pPr>
              <w:tabs>
                <w:tab w:val="left" w:pos="1218"/>
              </w:tabs>
              <w:spacing w:before="20" w:after="20"/>
            </w:pPr>
            <w:r w:rsidRPr="00DF6CB1">
              <w:t xml:space="preserve">S. J de LAET, </w:t>
            </w:r>
            <w:proofErr w:type="spellStart"/>
            <w:r w:rsidRPr="00DF6CB1">
              <w:t>Portorium</w:t>
            </w:r>
            <w:proofErr w:type="spellEnd"/>
            <w:r w:rsidRPr="00DF6CB1">
              <w:t xml:space="preserve">. </w:t>
            </w:r>
            <w:proofErr w:type="spellStart"/>
            <w:r w:rsidRPr="00DF6CB1">
              <w:t>Étude</w:t>
            </w:r>
            <w:proofErr w:type="spellEnd"/>
            <w:r w:rsidRPr="00DF6CB1">
              <w:t xml:space="preserve"> sur </w:t>
            </w:r>
            <w:proofErr w:type="spellStart"/>
            <w:r w:rsidRPr="00DF6CB1">
              <w:t>l'organisation</w:t>
            </w:r>
            <w:proofErr w:type="spellEnd"/>
            <w:r w:rsidRPr="00DF6CB1">
              <w:t xml:space="preserve"> </w:t>
            </w:r>
            <w:proofErr w:type="spellStart"/>
            <w:r w:rsidRPr="00DF6CB1">
              <w:t>douanière</w:t>
            </w:r>
            <w:proofErr w:type="spellEnd"/>
            <w:r w:rsidRPr="00DF6CB1">
              <w:t xml:space="preserve"> </w:t>
            </w:r>
            <w:proofErr w:type="spellStart"/>
            <w:r w:rsidRPr="00DF6CB1">
              <w:t>chez</w:t>
            </w:r>
            <w:proofErr w:type="spellEnd"/>
            <w:r w:rsidRPr="00DF6CB1">
              <w:t xml:space="preserve"> les </w:t>
            </w:r>
            <w:proofErr w:type="spellStart"/>
            <w:r w:rsidRPr="00DF6CB1">
              <w:t>Romains</w:t>
            </w:r>
            <w:proofErr w:type="spellEnd"/>
            <w:r w:rsidRPr="00DF6CB1">
              <w:t xml:space="preserve">, </w:t>
            </w:r>
            <w:proofErr w:type="spellStart"/>
            <w:r w:rsidRPr="00DF6CB1">
              <w:lastRenderedPageBreak/>
              <w:t>surtout</w:t>
            </w:r>
            <w:proofErr w:type="spellEnd"/>
            <w:r w:rsidRPr="00DF6CB1">
              <w:t xml:space="preserve"> à </w:t>
            </w:r>
            <w:proofErr w:type="spellStart"/>
            <w:r w:rsidRPr="00DF6CB1">
              <w:t>l'époque</w:t>
            </w:r>
            <w:proofErr w:type="spellEnd"/>
            <w:r w:rsidRPr="00DF6CB1">
              <w:t xml:space="preserve"> </w:t>
            </w:r>
            <w:proofErr w:type="spellStart"/>
            <w:r w:rsidRPr="00DF6CB1">
              <w:t>du</w:t>
            </w:r>
            <w:proofErr w:type="spellEnd"/>
            <w:r w:rsidRPr="00DF6CB1">
              <w:t xml:space="preserve"> </w:t>
            </w:r>
            <w:proofErr w:type="spellStart"/>
            <w:r w:rsidRPr="00DF6CB1">
              <w:t>Haut</w:t>
            </w:r>
            <w:proofErr w:type="spellEnd"/>
            <w:r w:rsidRPr="00DF6CB1">
              <w:t xml:space="preserve">-Empire, 1949, </w:t>
            </w:r>
            <w:proofErr w:type="spellStart"/>
            <w:r w:rsidRPr="00DF6CB1">
              <w:t>Brugge</w:t>
            </w:r>
            <w:proofErr w:type="spellEnd"/>
            <w:r w:rsidRPr="00DF6CB1">
              <w:t xml:space="preserve">, (poglavlje IX </w:t>
            </w:r>
            <w:proofErr w:type="spellStart"/>
            <w:r w:rsidRPr="00DF6CB1">
              <w:t>Publicum</w:t>
            </w:r>
            <w:proofErr w:type="spellEnd"/>
            <w:r w:rsidRPr="00DF6CB1">
              <w:t xml:space="preserve"> </w:t>
            </w:r>
            <w:proofErr w:type="spellStart"/>
            <w:r w:rsidRPr="00DF6CB1">
              <w:t>Portorii</w:t>
            </w:r>
            <w:proofErr w:type="spellEnd"/>
            <w:r w:rsidRPr="00DF6CB1">
              <w:t xml:space="preserve"> </w:t>
            </w:r>
            <w:proofErr w:type="spellStart"/>
            <w:r w:rsidRPr="00DF6CB1">
              <w:t>Illyrici</w:t>
            </w:r>
            <w:proofErr w:type="spellEnd"/>
            <w:r w:rsidRPr="00DF6CB1">
              <w:t>, 175-245).</w:t>
            </w:r>
          </w:p>
          <w:p w14:paraId="7B65ABE4" w14:textId="77777777" w:rsidR="00FC2198" w:rsidRPr="00FF1020" w:rsidRDefault="00883595" w:rsidP="008C7489">
            <w:pPr>
              <w:tabs>
                <w:tab w:val="left" w:pos="1218"/>
              </w:tabs>
              <w:spacing w:before="20" w:after="20"/>
              <w:rPr>
                <w:rFonts w:eastAsia="MS Gothic"/>
              </w:rPr>
            </w:pPr>
            <w:r w:rsidRPr="00DF6CB1">
              <w:t xml:space="preserve">F. VITTINGHOFF, </w:t>
            </w:r>
            <w:proofErr w:type="spellStart"/>
            <w:r w:rsidRPr="00DF6CB1">
              <w:t>Zur</w:t>
            </w:r>
            <w:proofErr w:type="spellEnd"/>
            <w:r w:rsidRPr="00DF6CB1">
              <w:t xml:space="preserve"> </w:t>
            </w:r>
            <w:proofErr w:type="spellStart"/>
            <w:r w:rsidRPr="00DF6CB1">
              <w:t>römischen</w:t>
            </w:r>
            <w:proofErr w:type="spellEnd"/>
            <w:r w:rsidRPr="00DF6CB1">
              <w:t xml:space="preserve"> </w:t>
            </w:r>
            <w:proofErr w:type="spellStart"/>
            <w:r w:rsidRPr="00DF6CB1">
              <w:t>Municipalisierung</w:t>
            </w:r>
            <w:proofErr w:type="spellEnd"/>
            <w:r w:rsidRPr="00DF6CB1">
              <w:t xml:space="preserve"> </w:t>
            </w:r>
            <w:proofErr w:type="spellStart"/>
            <w:r w:rsidRPr="00DF6CB1">
              <w:t>des</w:t>
            </w:r>
            <w:proofErr w:type="spellEnd"/>
            <w:r w:rsidRPr="00DF6CB1">
              <w:t xml:space="preserve"> </w:t>
            </w:r>
            <w:proofErr w:type="spellStart"/>
            <w:r w:rsidRPr="00DF6CB1">
              <w:t>lateinischen</w:t>
            </w:r>
            <w:proofErr w:type="spellEnd"/>
            <w:r w:rsidRPr="00DF6CB1">
              <w:t xml:space="preserve"> </w:t>
            </w:r>
            <w:proofErr w:type="spellStart"/>
            <w:r w:rsidRPr="00DF6CB1">
              <w:t>Donau-Balkanraumes</w:t>
            </w:r>
            <w:proofErr w:type="spellEnd"/>
            <w:r w:rsidRPr="00DF6CB1">
              <w:t xml:space="preserve">. </w:t>
            </w:r>
            <w:proofErr w:type="spellStart"/>
            <w:r w:rsidRPr="00DF6CB1">
              <w:t>Metodische</w:t>
            </w:r>
            <w:proofErr w:type="spellEnd"/>
            <w:r w:rsidRPr="00DF6CB1">
              <w:t xml:space="preserve"> </w:t>
            </w:r>
            <w:proofErr w:type="spellStart"/>
            <w:r w:rsidRPr="00DF6CB1">
              <w:t>Bemerkungen</w:t>
            </w:r>
            <w:proofErr w:type="spellEnd"/>
            <w:r w:rsidRPr="00DF6CB1">
              <w:t xml:space="preserve">, </w:t>
            </w:r>
            <w:r w:rsidRPr="00DF6CB1">
              <w:rPr>
                <w:i/>
                <w:iCs/>
              </w:rPr>
              <w:t>ANRW</w:t>
            </w:r>
            <w:r w:rsidRPr="00DF6CB1">
              <w:t xml:space="preserve"> II.6,</w:t>
            </w:r>
          </w:p>
        </w:tc>
      </w:tr>
      <w:tr w:rsidR="00FC2198" w:rsidRPr="00FF1020" w14:paraId="1CB50CD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09C9E24" w14:textId="77777777" w:rsidR="00FC2198" w:rsidRPr="00FF1020" w:rsidRDefault="00FC2198" w:rsidP="0079745E">
            <w:pPr>
              <w:spacing w:before="20" w:after="20"/>
              <w:rPr>
                <w:b/>
              </w:rPr>
            </w:pPr>
            <w:r w:rsidRPr="00FF1020">
              <w:rPr>
                <w:b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136B76B0" w14:textId="77777777"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eastAsia="MS Gothic"/>
              </w:rPr>
            </w:pPr>
          </w:p>
        </w:tc>
      </w:tr>
      <w:tr w:rsidR="00B71A57" w:rsidRPr="00FF1020" w14:paraId="63A67C59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68BA5D59" w14:textId="77777777" w:rsidR="00B71A57" w:rsidRPr="00FF1020" w:rsidRDefault="00B71A57" w:rsidP="00C02454">
            <w:pPr>
              <w:spacing w:before="20" w:after="20"/>
              <w:rPr>
                <w:b/>
              </w:rPr>
            </w:pPr>
            <w:r w:rsidRPr="00FF1020">
              <w:rPr>
                <w:b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09BFB3B" w14:textId="77777777"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eastAsia="MS Gothic"/>
              </w:rPr>
            </w:pPr>
          </w:p>
        </w:tc>
        <w:tc>
          <w:tcPr>
            <w:tcW w:w="1732" w:type="dxa"/>
            <w:gridSpan w:val="5"/>
          </w:tcPr>
          <w:p w14:paraId="0B01EB24" w14:textId="77777777"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eastAsia="MS Gothic"/>
              </w:rPr>
            </w:pPr>
          </w:p>
        </w:tc>
      </w:tr>
      <w:tr w:rsidR="00B71A57" w:rsidRPr="00FF1020" w14:paraId="683337CA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4FD4BFC" w14:textId="77777777" w:rsidR="00B71A57" w:rsidRPr="00FF1020" w:rsidRDefault="00B71A57" w:rsidP="0079745E">
            <w:pPr>
              <w:spacing w:before="20" w:after="20"/>
              <w:rPr>
                <w:b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0458BA5F" w14:textId="77777777" w:rsidR="00B71A57" w:rsidRPr="00FF1020" w:rsidRDefault="004D4FD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sz w:val="17"/>
                <w:szCs w:val="17"/>
                <w:lang w:eastAsia="hr-HR"/>
              </w:rPr>
            </w:pPr>
            <w:sdt>
              <w:sdtPr>
                <w:rPr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sz w:val="17"/>
                <w:szCs w:val="17"/>
              </w:rPr>
              <w:t xml:space="preserve"> </w:t>
            </w:r>
            <w:r w:rsidR="00B71A57" w:rsidRPr="00FF1020">
              <w:rPr>
                <w:sz w:val="17"/>
                <w:szCs w:val="17"/>
                <w:lang w:eastAsia="hr-HR"/>
              </w:rPr>
              <w:t>završni</w:t>
            </w:r>
          </w:p>
          <w:p w14:paraId="5AF28E59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sz w:val="17"/>
                <w:szCs w:val="17"/>
                <w:lang w:eastAsia="hr-HR"/>
              </w:rPr>
            </w:pPr>
            <w:r w:rsidRPr="00FF1020">
              <w:rPr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264BE33F" w14:textId="77777777" w:rsidR="00B71A57" w:rsidRPr="00FF1020" w:rsidRDefault="004D4FD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sz w:val="17"/>
                <w:szCs w:val="17"/>
                <w:lang w:eastAsia="hr-HR"/>
              </w:rPr>
            </w:pPr>
            <w:sdt>
              <w:sdtPr>
                <w:rPr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sz w:val="17"/>
                <w:szCs w:val="17"/>
              </w:rPr>
              <w:t xml:space="preserve"> </w:t>
            </w:r>
            <w:r w:rsidR="00B71A57" w:rsidRPr="00FF1020">
              <w:rPr>
                <w:sz w:val="17"/>
                <w:szCs w:val="17"/>
                <w:lang w:eastAsia="hr-HR"/>
              </w:rPr>
              <w:t>završni</w:t>
            </w:r>
          </w:p>
          <w:p w14:paraId="4859A57A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sz w:val="17"/>
                <w:szCs w:val="17"/>
                <w:lang w:eastAsia="hr-HR"/>
              </w:rPr>
            </w:pPr>
            <w:r w:rsidRPr="00FF1020">
              <w:rPr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322E1F00" w14:textId="77777777" w:rsidR="00B71A57" w:rsidRPr="00FF1020" w:rsidRDefault="004D4FD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sz w:val="17"/>
                <w:szCs w:val="17"/>
                <w:lang w:eastAsia="hr-HR"/>
              </w:rPr>
            </w:pPr>
            <w:sdt>
              <w:sdtPr>
                <w:rPr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sz w:val="17"/>
                <w:szCs w:val="17"/>
              </w:rPr>
              <w:t xml:space="preserve"> </w:t>
            </w:r>
            <w:r w:rsidR="00B71A57" w:rsidRPr="00FF1020">
              <w:rPr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E680922" w14:textId="77777777" w:rsidR="00B71A57" w:rsidRPr="00FF1020" w:rsidRDefault="004D4FD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sz w:val="17"/>
                <w:szCs w:val="17"/>
                <w:lang w:eastAsia="hr-HR"/>
              </w:rPr>
            </w:pPr>
            <w:sdt>
              <w:sdtPr>
                <w:rPr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sz w:val="17"/>
                <w:szCs w:val="17"/>
              </w:rPr>
              <w:t xml:space="preserve"> </w:t>
            </w:r>
            <w:r w:rsidR="00B71A57" w:rsidRPr="00FF1020">
              <w:rPr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FF1020" w14:paraId="3CBE18DB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FF02371" w14:textId="77777777" w:rsidR="00B71A57" w:rsidRPr="00FF1020" w:rsidRDefault="00B71A57" w:rsidP="0079745E">
            <w:pPr>
              <w:spacing w:before="20" w:after="20"/>
              <w:rPr>
                <w:b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0A8C5E7A" w14:textId="77777777" w:rsidR="00B71A57" w:rsidRPr="00FF1020" w:rsidRDefault="004D4FD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sz w:val="17"/>
                <w:szCs w:val="17"/>
                <w:lang w:eastAsia="hr-HR"/>
              </w:rPr>
            </w:pPr>
            <w:sdt>
              <w:sdtPr>
                <w:rPr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sz w:val="17"/>
                <w:szCs w:val="17"/>
              </w:rPr>
              <w:t xml:space="preserve"> </w:t>
            </w:r>
            <w:r w:rsidR="00B71A57" w:rsidRPr="00FF1020">
              <w:rPr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611192E" w14:textId="77777777" w:rsidR="00B71A57" w:rsidRPr="00FF1020" w:rsidRDefault="004D4FD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sz w:val="17"/>
                <w:szCs w:val="17"/>
                <w:lang w:eastAsia="hr-HR"/>
              </w:rPr>
            </w:pPr>
            <w:sdt>
              <w:sdtPr>
                <w:rPr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sz w:val="17"/>
                <w:szCs w:val="17"/>
              </w:rPr>
              <w:t xml:space="preserve"> </w:t>
            </w:r>
            <w:r w:rsidR="00B71A57" w:rsidRPr="00FF1020">
              <w:rPr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18FFCFA8" w14:textId="77777777" w:rsidR="00B71A57" w:rsidRPr="00FF1020" w:rsidRDefault="004D4FD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sz w:val="17"/>
                <w:szCs w:val="17"/>
                <w:lang w:eastAsia="hr-HR"/>
              </w:rPr>
            </w:pPr>
            <w:sdt>
              <w:sdtPr>
                <w:rPr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sz w:val="17"/>
                <w:szCs w:val="17"/>
              </w:rPr>
              <w:t xml:space="preserve"> </w:t>
            </w:r>
            <w:r w:rsidR="00B71A57" w:rsidRPr="00FF1020">
              <w:rPr>
                <w:sz w:val="17"/>
                <w:szCs w:val="17"/>
                <w:lang w:eastAsia="hr-HR"/>
              </w:rPr>
              <w:t>seminarski</w:t>
            </w:r>
          </w:p>
          <w:p w14:paraId="28CE209F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sz w:val="17"/>
                <w:szCs w:val="17"/>
                <w:lang w:eastAsia="hr-HR"/>
              </w:rPr>
            </w:pPr>
            <w:r w:rsidRPr="00FF1020">
              <w:rPr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06C63D45" w14:textId="77777777" w:rsidR="00B71A57" w:rsidRPr="00FF1020" w:rsidRDefault="004D4FD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sz w:val="17"/>
                <w:szCs w:val="17"/>
                <w:lang w:eastAsia="hr-HR"/>
              </w:rPr>
            </w:pPr>
            <w:sdt>
              <w:sdtPr>
                <w:rPr>
                  <w:sz w:val="17"/>
                  <w:szCs w:val="17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489">
                  <w:rPr>
                    <w:rFonts w:ascii="MS Gothic" w:eastAsia="MS Gothic" w:hAnsi="MS Gothic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sz w:val="17"/>
                <w:szCs w:val="17"/>
              </w:rPr>
              <w:t xml:space="preserve"> </w:t>
            </w:r>
            <w:r w:rsidR="00B71A57" w:rsidRPr="00FF1020">
              <w:rPr>
                <w:sz w:val="17"/>
                <w:szCs w:val="17"/>
                <w:lang w:eastAsia="hr-HR"/>
              </w:rPr>
              <w:t>seminarski</w:t>
            </w:r>
          </w:p>
          <w:p w14:paraId="7E293ACF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sz w:val="17"/>
                <w:szCs w:val="17"/>
                <w:lang w:eastAsia="hr-HR"/>
              </w:rPr>
            </w:pPr>
            <w:r w:rsidRPr="00FF1020">
              <w:rPr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0EC200A0" w14:textId="77777777" w:rsidR="00B71A57" w:rsidRPr="00FF1020" w:rsidRDefault="004D4FDE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sz w:val="17"/>
                <w:szCs w:val="17"/>
                <w:lang w:eastAsia="hr-HR"/>
              </w:rPr>
            </w:pPr>
            <w:sdt>
              <w:sdtPr>
                <w:rPr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sz w:val="17"/>
                <w:szCs w:val="17"/>
              </w:rPr>
              <w:t xml:space="preserve"> </w:t>
            </w:r>
            <w:r w:rsidR="00B71A57" w:rsidRPr="00FF1020">
              <w:rPr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439EC37B" w14:textId="77777777" w:rsidR="00B71A57" w:rsidRPr="00FF1020" w:rsidRDefault="004D4FDE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sz w:val="17"/>
                <w:szCs w:val="17"/>
                <w:lang w:eastAsia="hr-HR"/>
              </w:rPr>
            </w:pPr>
            <w:sdt>
              <w:sdtPr>
                <w:rPr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sz w:val="17"/>
                <w:szCs w:val="17"/>
              </w:rPr>
              <w:t xml:space="preserve"> </w:t>
            </w:r>
            <w:r w:rsidR="00B71A57" w:rsidRPr="00FF1020">
              <w:rPr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FF1020" w14:paraId="2C6EA72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3CC54DC" w14:textId="77777777" w:rsidR="00FC2198" w:rsidRPr="00FF1020" w:rsidRDefault="00FC2198" w:rsidP="0079745E">
            <w:pPr>
              <w:spacing w:before="20" w:after="20"/>
              <w:rPr>
                <w:b/>
              </w:rPr>
            </w:pPr>
            <w:r w:rsidRPr="00FF1020">
              <w:rPr>
                <w:b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30E06AD1" w14:textId="77777777" w:rsidR="00FC2198" w:rsidRPr="00FF1020" w:rsidRDefault="00FC2198" w:rsidP="008C7489">
            <w:pPr>
              <w:tabs>
                <w:tab w:val="left" w:pos="1218"/>
              </w:tabs>
              <w:spacing w:before="20" w:after="20"/>
              <w:rPr>
                <w:rFonts w:eastAsia="MS Gothic"/>
              </w:rPr>
            </w:pPr>
            <w:r w:rsidRPr="00FF1020">
              <w:rPr>
                <w:rFonts w:eastAsia="MS Gothic"/>
              </w:rPr>
              <w:t xml:space="preserve">50% </w:t>
            </w:r>
            <w:r w:rsidR="008C7489">
              <w:rPr>
                <w:rFonts w:eastAsia="MS Gothic"/>
              </w:rPr>
              <w:t>seminarski rad</w:t>
            </w:r>
            <w:r w:rsidRPr="00FF1020">
              <w:rPr>
                <w:rFonts w:eastAsia="MS Gothic"/>
              </w:rPr>
              <w:t>, 50% završni ispit</w:t>
            </w:r>
          </w:p>
        </w:tc>
      </w:tr>
      <w:tr w:rsidR="00FC2198" w:rsidRPr="00FF1020" w14:paraId="21CFFF3F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2C101542" w14:textId="77777777" w:rsidR="00FC2198" w:rsidRPr="00FF1020" w:rsidRDefault="00FC2198" w:rsidP="0079745E">
            <w:pPr>
              <w:spacing w:before="20" w:after="20"/>
              <w:rPr>
                <w:b/>
              </w:rPr>
            </w:pPr>
            <w:r w:rsidRPr="00FF1020">
              <w:rPr>
                <w:b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000C4964" w14:textId="77777777" w:rsidR="00FC2198" w:rsidRPr="00FF1020" w:rsidRDefault="008C7489" w:rsidP="00FF1020">
            <w:pPr>
              <w:tabs>
                <w:tab w:val="left" w:pos="1218"/>
              </w:tabs>
              <w:spacing w:before="20" w:after="20"/>
            </w:pPr>
            <w:r>
              <w:t>0-45%</w:t>
            </w:r>
          </w:p>
        </w:tc>
        <w:tc>
          <w:tcPr>
            <w:tcW w:w="6061" w:type="dxa"/>
            <w:gridSpan w:val="27"/>
            <w:vAlign w:val="center"/>
          </w:tcPr>
          <w:p w14:paraId="72682E95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</w:pPr>
            <w:r w:rsidRPr="00FF1020">
              <w:t>% nedovoljan (1)</w:t>
            </w:r>
          </w:p>
        </w:tc>
      </w:tr>
      <w:tr w:rsidR="00FC2198" w:rsidRPr="00FF1020" w14:paraId="6305C39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37FD167" w14:textId="77777777" w:rsidR="00FC2198" w:rsidRPr="00FF1020" w:rsidRDefault="00FC2198" w:rsidP="0079745E">
            <w:pPr>
              <w:spacing w:before="20" w:after="20"/>
              <w:rPr>
                <w:b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9913B21" w14:textId="77777777" w:rsidR="00FC2198" w:rsidRPr="00FF1020" w:rsidRDefault="008C7489" w:rsidP="00FF1020">
            <w:pPr>
              <w:tabs>
                <w:tab w:val="left" w:pos="1218"/>
              </w:tabs>
              <w:spacing w:before="20" w:after="20"/>
            </w:pPr>
            <w:r>
              <w:t>46-60%</w:t>
            </w:r>
          </w:p>
        </w:tc>
        <w:tc>
          <w:tcPr>
            <w:tcW w:w="6061" w:type="dxa"/>
            <w:gridSpan w:val="27"/>
            <w:vAlign w:val="center"/>
          </w:tcPr>
          <w:p w14:paraId="73962B3D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</w:pPr>
            <w:r w:rsidRPr="00FF1020">
              <w:t>% dovoljan (2)</w:t>
            </w:r>
          </w:p>
        </w:tc>
      </w:tr>
      <w:tr w:rsidR="00FC2198" w:rsidRPr="00FF1020" w14:paraId="36441EE1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F2D3837" w14:textId="77777777" w:rsidR="00FC2198" w:rsidRPr="00FF1020" w:rsidRDefault="00FC2198" w:rsidP="0079745E">
            <w:pPr>
              <w:spacing w:before="20" w:after="20"/>
              <w:rPr>
                <w:b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4D2974F" w14:textId="77777777" w:rsidR="00FC2198" w:rsidRPr="00FF1020" w:rsidRDefault="008C7489" w:rsidP="00FF1020">
            <w:pPr>
              <w:tabs>
                <w:tab w:val="left" w:pos="1218"/>
              </w:tabs>
              <w:spacing w:before="20" w:after="20"/>
            </w:pPr>
            <w:r>
              <w:t>61-75%</w:t>
            </w:r>
          </w:p>
        </w:tc>
        <w:tc>
          <w:tcPr>
            <w:tcW w:w="6061" w:type="dxa"/>
            <w:gridSpan w:val="27"/>
            <w:vAlign w:val="center"/>
          </w:tcPr>
          <w:p w14:paraId="0E0378F6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</w:pPr>
            <w:r w:rsidRPr="00FF1020">
              <w:t>% dobar (3)</w:t>
            </w:r>
          </w:p>
        </w:tc>
      </w:tr>
      <w:tr w:rsidR="00FC2198" w:rsidRPr="00FF1020" w14:paraId="2FD8AAF7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E616957" w14:textId="77777777" w:rsidR="00FC2198" w:rsidRPr="00FF1020" w:rsidRDefault="00FC2198" w:rsidP="0079745E">
            <w:pPr>
              <w:spacing w:before="20" w:after="20"/>
              <w:rPr>
                <w:b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A131303" w14:textId="77777777" w:rsidR="00FC2198" w:rsidRPr="00FF1020" w:rsidRDefault="008C7489" w:rsidP="00FF1020">
            <w:pPr>
              <w:tabs>
                <w:tab w:val="left" w:pos="1218"/>
              </w:tabs>
              <w:spacing w:before="20" w:after="20"/>
            </w:pPr>
            <w:r>
              <w:t>76-90%</w:t>
            </w:r>
          </w:p>
        </w:tc>
        <w:tc>
          <w:tcPr>
            <w:tcW w:w="6061" w:type="dxa"/>
            <w:gridSpan w:val="27"/>
            <w:vAlign w:val="center"/>
          </w:tcPr>
          <w:p w14:paraId="38CD1CDA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</w:pPr>
            <w:r w:rsidRPr="00FF1020">
              <w:t>% vrlo dobar (4)</w:t>
            </w:r>
          </w:p>
        </w:tc>
      </w:tr>
      <w:tr w:rsidR="00FC2198" w:rsidRPr="00FF1020" w14:paraId="44335128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623A26B" w14:textId="77777777" w:rsidR="00FC2198" w:rsidRPr="00FF1020" w:rsidRDefault="00FC2198" w:rsidP="0079745E">
            <w:pPr>
              <w:spacing w:before="20" w:after="20"/>
              <w:rPr>
                <w:b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401AB0CC" w14:textId="77777777" w:rsidR="00FC2198" w:rsidRPr="00FF1020" w:rsidRDefault="008C7489" w:rsidP="00FF1020">
            <w:pPr>
              <w:tabs>
                <w:tab w:val="left" w:pos="1218"/>
              </w:tabs>
              <w:spacing w:before="20" w:after="20"/>
            </w:pPr>
            <w:r>
              <w:t>91-100%</w:t>
            </w:r>
          </w:p>
        </w:tc>
        <w:tc>
          <w:tcPr>
            <w:tcW w:w="6061" w:type="dxa"/>
            <w:gridSpan w:val="27"/>
            <w:vAlign w:val="center"/>
          </w:tcPr>
          <w:p w14:paraId="5AFD585A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</w:pPr>
            <w:r w:rsidRPr="00FF1020">
              <w:t>% izvrstan (5)</w:t>
            </w:r>
          </w:p>
        </w:tc>
      </w:tr>
      <w:tr w:rsidR="00FC2198" w:rsidRPr="00FF1020" w14:paraId="400689F4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FBD4AE9" w14:textId="77777777" w:rsidR="00FC2198" w:rsidRPr="00FF1020" w:rsidRDefault="00FC2198" w:rsidP="0079745E">
            <w:pPr>
              <w:spacing w:before="20" w:after="20"/>
              <w:rPr>
                <w:b/>
              </w:rPr>
            </w:pPr>
            <w:r w:rsidRPr="00FF1020">
              <w:rPr>
                <w:b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1BEFD59E" w14:textId="77777777" w:rsidR="00FC2198" w:rsidRPr="00FF1020" w:rsidRDefault="004D4FDE" w:rsidP="0079745E">
            <w:pPr>
              <w:tabs>
                <w:tab w:val="left" w:pos="1218"/>
              </w:tabs>
              <w:spacing w:before="20" w:after="20"/>
            </w:pPr>
            <w:sdt>
              <w:sdt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</w:rPr>
                  <w:t>☒</w:t>
                </w:r>
              </w:sdtContent>
            </w:sdt>
            <w:r w:rsidR="00FC2198" w:rsidRPr="00FF1020">
              <w:t xml:space="preserve"> studentska evaluacija nastave na razini Sveučilišta </w:t>
            </w:r>
          </w:p>
          <w:p w14:paraId="5AE2C35F" w14:textId="77777777" w:rsidR="00FC2198" w:rsidRPr="00FF1020" w:rsidRDefault="004D4FDE" w:rsidP="0079745E">
            <w:pPr>
              <w:tabs>
                <w:tab w:val="left" w:pos="1218"/>
              </w:tabs>
              <w:spacing w:before="20" w:after="20"/>
            </w:pPr>
            <w:sdt>
              <w:sdt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2198" w:rsidRPr="00FF1020">
              <w:t xml:space="preserve"> studentska evaluacija nastave na razini sastavnice</w:t>
            </w:r>
          </w:p>
          <w:p w14:paraId="486DFD76" w14:textId="77777777" w:rsidR="00FC2198" w:rsidRPr="00FF1020" w:rsidRDefault="004D4FDE" w:rsidP="0079745E">
            <w:pPr>
              <w:tabs>
                <w:tab w:val="left" w:pos="1218"/>
              </w:tabs>
              <w:spacing w:before="20" w:after="20"/>
            </w:pPr>
            <w:sdt>
              <w:sdt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2198" w:rsidRPr="00FF1020">
              <w:t xml:space="preserve"> interna evaluacija nastave </w:t>
            </w:r>
          </w:p>
          <w:p w14:paraId="3EA16B90" w14:textId="77777777" w:rsidR="00FC2198" w:rsidRPr="00FF1020" w:rsidRDefault="004D4FDE" w:rsidP="0079745E">
            <w:pPr>
              <w:tabs>
                <w:tab w:val="left" w:pos="1218"/>
              </w:tabs>
              <w:spacing w:before="20" w:after="20"/>
            </w:pPr>
            <w:sdt>
              <w:sdt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</w:rPr>
                  <w:t>☒</w:t>
                </w:r>
              </w:sdtContent>
            </w:sdt>
            <w:r w:rsidR="00FC2198" w:rsidRPr="00FF1020">
              <w:t xml:space="preserve"> tematske sjednice stručnih vijeća sastavnica o kvaliteti nastave i rezultatima studentske ankete</w:t>
            </w:r>
          </w:p>
          <w:p w14:paraId="51A84908" w14:textId="77777777" w:rsidR="00FC2198" w:rsidRPr="00FF1020" w:rsidRDefault="004D4FDE" w:rsidP="0079745E">
            <w:pPr>
              <w:tabs>
                <w:tab w:val="left" w:pos="1218"/>
              </w:tabs>
              <w:spacing w:before="20" w:after="20"/>
            </w:pPr>
            <w:sdt>
              <w:sdt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2198" w:rsidRPr="00FF1020">
              <w:t xml:space="preserve"> ostalo</w:t>
            </w:r>
          </w:p>
        </w:tc>
      </w:tr>
      <w:tr w:rsidR="00FC2198" w:rsidRPr="00FF1020" w14:paraId="798DBE9E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E72B82" w14:textId="77777777" w:rsidR="00FF1020" w:rsidRDefault="00FC2198" w:rsidP="0079745E">
            <w:pPr>
              <w:spacing w:before="20" w:after="20"/>
              <w:rPr>
                <w:b/>
              </w:rPr>
            </w:pPr>
            <w:r w:rsidRPr="00FF1020">
              <w:rPr>
                <w:b/>
              </w:rPr>
              <w:t>Napomena / </w:t>
            </w:r>
          </w:p>
          <w:p w14:paraId="207CFA36" w14:textId="77777777" w:rsidR="00FC2198" w:rsidRPr="00FF1020" w:rsidRDefault="00FC2198" w:rsidP="0079745E">
            <w:pPr>
              <w:spacing w:before="20" w:after="20"/>
              <w:rPr>
                <w:b/>
              </w:rPr>
            </w:pPr>
            <w:r w:rsidRPr="00FF1020">
              <w:rPr>
                <w:b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7597B73D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eastAsia="MS Gothic"/>
              </w:rPr>
            </w:pPr>
            <w:r w:rsidRPr="00FF1020">
              <w:rPr>
                <w:rFonts w:eastAsia="MS Gothic"/>
              </w:rPr>
              <w:t xml:space="preserve">Sukladno čl. 6. </w:t>
            </w:r>
            <w:r w:rsidRPr="00FF1020">
              <w:rPr>
                <w:rFonts w:eastAsia="MS Gothic"/>
                <w:i/>
              </w:rPr>
              <w:t>Etičkog kodeksa</w:t>
            </w:r>
            <w:r w:rsidRPr="00FF1020">
              <w:rPr>
                <w:rFonts w:eastAsia="MS Gothic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585DA641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eastAsia="MS Gothic"/>
              </w:rPr>
            </w:pPr>
            <w:r w:rsidRPr="00FF1020">
              <w:rPr>
                <w:rFonts w:eastAsia="MS Gothic"/>
              </w:rPr>
              <w:t xml:space="preserve">Prema čl. 14. </w:t>
            </w:r>
            <w:r w:rsidRPr="00FF1020">
              <w:rPr>
                <w:rFonts w:eastAsia="MS Gothic"/>
                <w:i/>
              </w:rPr>
              <w:t>Etičkog kodeksa</w:t>
            </w:r>
            <w:r w:rsidRPr="00FF1020">
              <w:rPr>
                <w:rFonts w:eastAsia="MS Gothic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t xml:space="preserve"> </w:t>
            </w:r>
            <w:r w:rsidRPr="00FF1020">
              <w:rPr>
                <w:rFonts w:eastAsia="MS Gothic"/>
              </w:rPr>
              <w:t xml:space="preserve">[…] </w:t>
            </w:r>
          </w:p>
          <w:p w14:paraId="1BBFF8A3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eastAsia="MS Gothic"/>
              </w:rPr>
            </w:pPr>
            <w:r w:rsidRPr="00FF1020">
              <w:rPr>
                <w:rFonts w:eastAsia="MS Gothic"/>
              </w:rPr>
              <w:t xml:space="preserve">Etički je nedopušten svaki čin koji predstavlja povrjedu akademskog poštenja. To uključuje, ali se ne ograničava samo na: </w:t>
            </w:r>
          </w:p>
          <w:p w14:paraId="2EB243B5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eastAsia="MS Gothic"/>
              </w:rPr>
            </w:pPr>
            <w:r w:rsidRPr="00FF1020">
              <w:rPr>
                <w:rFonts w:eastAsia="MS Gothic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07DC3CF7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eastAsia="MS Gothic"/>
              </w:rPr>
            </w:pPr>
            <w:r w:rsidRPr="00FF1020">
              <w:rPr>
                <w:rFonts w:eastAsia="MS Gothic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271B8AC7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eastAsia="MS Gothic"/>
              </w:rPr>
            </w:pPr>
            <w:r w:rsidRPr="00FF1020">
              <w:rPr>
                <w:rFonts w:eastAsia="MS Gothic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FF1020">
                <w:rPr>
                  <w:rStyle w:val="Hyperlink"/>
                  <w:rFonts w:eastAsia="MS Gothic"/>
                  <w:i/>
                  <w:color w:val="auto"/>
                </w:rPr>
                <w:t>Pravilnik o stegovnoj odgovornosti studenata/studentica Sveučilišta u Zadru</w:t>
              </w:r>
            </w:hyperlink>
            <w:r w:rsidRPr="00FF1020">
              <w:rPr>
                <w:rFonts w:eastAsia="MS Gothic"/>
              </w:rPr>
              <w:t>.</w:t>
            </w:r>
          </w:p>
          <w:p w14:paraId="66A7ACDD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eastAsia="MS Gothic"/>
              </w:rPr>
            </w:pPr>
          </w:p>
          <w:p w14:paraId="499F7972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eastAsia="MS Gothic"/>
              </w:rPr>
            </w:pPr>
            <w:r w:rsidRPr="00FF1020">
              <w:rPr>
                <w:rFonts w:eastAsia="MS Gothic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0602D81E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eastAsia="MS Gothic"/>
              </w:rPr>
            </w:pPr>
          </w:p>
          <w:p w14:paraId="3629B83D" w14:textId="77777777" w:rsidR="00FC2198" w:rsidRPr="00FF1020" w:rsidRDefault="008C7489" w:rsidP="0079745E">
            <w:pPr>
              <w:tabs>
                <w:tab w:val="left" w:pos="1218"/>
              </w:tabs>
              <w:spacing w:before="20" w:after="20"/>
              <w:jc w:val="both"/>
              <w:rPr>
                <w:rFonts w:eastAsia="MS Gothic"/>
              </w:rPr>
            </w:pPr>
            <w:r w:rsidRPr="00612D0A">
              <w:rPr>
                <w:rFonts w:eastAsia="MS Gothic"/>
              </w:rPr>
              <w:t>U kolegiju se koristi Merlin, sustav za e-učenje, pa su studentima/</w:t>
            </w:r>
            <w:proofErr w:type="spellStart"/>
            <w:r w:rsidRPr="00612D0A">
              <w:rPr>
                <w:rFonts w:eastAsia="MS Gothic"/>
              </w:rPr>
              <w:t>cama</w:t>
            </w:r>
            <w:proofErr w:type="spellEnd"/>
            <w:r w:rsidRPr="00612D0A">
              <w:rPr>
                <w:rFonts w:eastAsia="MS Gothic"/>
              </w:rPr>
              <w:t xml:space="preserve"> potrebni AAI računi. </w:t>
            </w:r>
            <w:proofErr w:type="spellStart"/>
            <w:r w:rsidRPr="00612D0A">
              <w:rPr>
                <w:rFonts w:eastAsia="MS Gothic"/>
              </w:rPr>
              <w:t>Tkđ</w:t>
            </w:r>
            <w:proofErr w:type="spellEnd"/>
            <w:r w:rsidRPr="00612D0A">
              <w:rPr>
                <w:rFonts w:eastAsia="MS Gothic"/>
              </w:rPr>
              <w:t xml:space="preserve">. se koristi platforma </w:t>
            </w:r>
            <w:proofErr w:type="spellStart"/>
            <w:r w:rsidRPr="00612D0A">
              <w:rPr>
                <w:rFonts w:eastAsia="MS Gothic"/>
              </w:rPr>
              <w:t>MsTeams</w:t>
            </w:r>
            <w:proofErr w:type="spellEnd"/>
            <w:r w:rsidRPr="00612D0A">
              <w:rPr>
                <w:rFonts w:eastAsia="MS Gothic"/>
              </w:rPr>
              <w:t xml:space="preserve"> po potrebi.</w:t>
            </w:r>
          </w:p>
        </w:tc>
      </w:tr>
    </w:tbl>
    <w:p w14:paraId="4DD6B805" w14:textId="77777777" w:rsidR="00794496" w:rsidRPr="00386E9C" w:rsidRDefault="00794496">
      <w:pPr>
        <w:rPr>
          <w:rFonts w:ascii="Georgia" w:hAnsi="Georgia"/>
          <w:sz w:val="24"/>
        </w:rPr>
      </w:pPr>
    </w:p>
    <w:sectPr w:rsidR="00794496" w:rsidRPr="00386E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F308A" w14:textId="77777777" w:rsidR="004D4FDE" w:rsidRDefault="004D4FDE" w:rsidP="009947BA">
      <w:pPr>
        <w:spacing w:before="0" w:after="0"/>
      </w:pPr>
      <w:r>
        <w:separator/>
      </w:r>
    </w:p>
  </w:endnote>
  <w:endnote w:type="continuationSeparator" w:id="0">
    <w:p w14:paraId="0FA77478" w14:textId="77777777" w:rsidR="004D4FDE" w:rsidRDefault="004D4FDE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EE31D" w14:textId="77777777" w:rsidR="004D4FDE" w:rsidRDefault="004D4FDE" w:rsidP="009947BA">
      <w:pPr>
        <w:spacing w:before="0" w:after="0"/>
      </w:pPr>
      <w:r>
        <w:separator/>
      </w:r>
    </w:p>
  </w:footnote>
  <w:footnote w:type="continuationSeparator" w:id="0">
    <w:p w14:paraId="6250BFE2" w14:textId="77777777" w:rsidR="004D4FDE" w:rsidRDefault="004D4FDE" w:rsidP="009947BA">
      <w:pPr>
        <w:spacing w:before="0" w:after="0"/>
      </w:pPr>
      <w:r>
        <w:continuationSeparator/>
      </w:r>
    </w:p>
  </w:footnote>
  <w:footnote w:id="1">
    <w:p w14:paraId="742D24BF" w14:textId="77777777" w:rsidR="00F82834" w:rsidRPr="00721260" w:rsidRDefault="00F82834" w:rsidP="00F82834">
      <w:pPr>
        <w:pStyle w:val="FootnoteText"/>
        <w:jc w:val="both"/>
        <w:rPr>
          <w:sz w:val="15"/>
          <w:szCs w:val="15"/>
        </w:rPr>
      </w:pPr>
      <w:r w:rsidRPr="00721260">
        <w:rPr>
          <w:rStyle w:val="FootnoteReference"/>
          <w:sz w:val="15"/>
          <w:szCs w:val="15"/>
        </w:rPr>
        <w:footnoteRef/>
      </w:r>
      <w:r w:rsidRPr="00721260">
        <w:rPr>
          <w:sz w:val="15"/>
          <w:szCs w:val="15"/>
        </w:rPr>
        <w:t xml:space="preserve"> 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9DAD0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D80C02" wp14:editId="15518A23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79FE43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7402D31" wp14:editId="3412870B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D80C02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D79FE43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7402D31" wp14:editId="3412870B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E9C3BBF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szCs w:val="20"/>
      </w:rPr>
    </w:pPr>
    <w:r w:rsidRPr="00FF1020">
      <w:rPr>
        <w:szCs w:val="20"/>
      </w:rPr>
      <w:t>Obrazac 1.3.2. Izvedbeni plan nastave (</w:t>
    </w:r>
    <w:proofErr w:type="spellStart"/>
    <w:r w:rsidRPr="00FF1020">
      <w:rPr>
        <w:i/>
        <w:szCs w:val="20"/>
      </w:rPr>
      <w:t>syllabus</w:t>
    </w:r>
    <w:proofErr w:type="spellEnd"/>
    <w:r w:rsidRPr="00FF1020">
      <w:rPr>
        <w:szCs w:val="20"/>
      </w:rPr>
      <w:t>)</w:t>
    </w:r>
  </w:p>
  <w:p w14:paraId="2AACF497" w14:textId="77777777" w:rsidR="0079745E" w:rsidRDefault="0079745E" w:rsidP="0079745E">
    <w:pPr>
      <w:pStyle w:val="Header"/>
    </w:pPr>
  </w:p>
  <w:p w14:paraId="48301567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E3F92"/>
    <w:multiLevelType w:val="hybridMultilevel"/>
    <w:tmpl w:val="928EDE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496"/>
    <w:rsid w:val="000C0578"/>
    <w:rsid w:val="0010332B"/>
    <w:rsid w:val="001443A2"/>
    <w:rsid w:val="00150B32"/>
    <w:rsid w:val="001600C2"/>
    <w:rsid w:val="00197510"/>
    <w:rsid w:val="001C7C51"/>
    <w:rsid w:val="001D41F2"/>
    <w:rsid w:val="00205982"/>
    <w:rsid w:val="00226462"/>
    <w:rsid w:val="0022722C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F11B6"/>
    <w:rsid w:val="003F17B8"/>
    <w:rsid w:val="00435437"/>
    <w:rsid w:val="00453362"/>
    <w:rsid w:val="00461219"/>
    <w:rsid w:val="00470F6D"/>
    <w:rsid w:val="00483BC3"/>
    <w:rsid w:val="004B1B3D"/>
    <w:rsid w:val="004B553E"/>
    <w:rsid w:val="004D4FDE"/>
    <w:rsid w:val="00507C65"/>
    <w:rsid w:val="00527C5F"/>
    <w:rsid w:val="005353ED"/>
    <w:rsid w:val="005514C3"/>
    <w:rsid w:val="00582772"/>
    <w:rsid w:val="005E1668"/>
    <w:rsid w:val="005E5F80"/>
    <w:rsid w:val="005F6E0B"/>
    <w:rsid w:val="0062328F"/>
    <w:rsid w:val="00636A00"/>
    <w:rsid w:val="0065799D"/>
    <w:rsid w:val="00684BBC"/>
    <w:rsid w:val="006B4920"/>
    <w:rsid w:val="00700D7A"/>
    <w:rsid w:val="00721260"/>
    <w:rsid w:val="007361E7"/>
    <w:rsid w:val="007368EB"/>
    <w:rsid w:val="00775429"/>
    <w:rsid w:val="0078125F"/>
    <w:rsid w:val="00794496"/>
    <w:rsid w:val="007967CC"/>
    <w:rsid w:val="0079745E"/>
    <w:rsid w:val="00797B40"/>
    <w:rsid w:val="007A2746"/>
    <w:rsid w:val="007C43A4"/>
    <w:rsid w:val="007D4D2D"/>
    <w:rsid w:val="00865776"/>
    <w:rsid w:val="00874D5D"/>
    <w:rsid w:val="00883595"/>
    <w:rsid w:val="00891C60"/>
    <w:rsid w:val="008942F0"/>
    <w:rsid w:val="008C7489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906B3"/>
    <w:rsid w:val="00A9132B"/>
    <w:rsid w:val="00AA1A5A"/>
    <w:rsid w:val="00AD23FB"/>
    <w:rsid w:val="00B71A57"/>
    <w:rsid w:val="00B7307A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D33EE"/>
    <w:rsid w:val="00DE6D53"/>
    <w:rsid w:val="00DF1605"/>
    <w:rsid w:val="00E06E39"/>
    <w:rsid w:val="00E07D73"/>
    <w:rsid w:val="00E17D18"/>
    <w:rsid w:val="00E30E67"/>
    <w:rsid w:val="00EB5A72"/>
    <w:rsid w:val="00EC0961"/>
    <w:rsid w:val="00F02A8F"/>
    <w:rsid w:val="00F22855"/>
    <w:rsid w:val="00F513E0"/>
    <w:rsid w:val="00F566DA"/>
    <w:rsid w:val="00F6658F"/>
    <w:rsid w:val="00F82834"/>
    <w:rsid w:val="00F84F5E"/>
    <w:rsid w:val="00FC2198"/>
    <w:rsid w:val="00FC283E"/>
    <w:rsid w:val="00FD686C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6A0E3"/>
  <w15:docId w15:val="{64AEC2FF-CBAB-4AFC-9B27-0388E1421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rriweather" w:eastAsiaTheme="minorHAnsi" w:hAnsi="Merriweather" w:cs="Times New Roman"/>
        <w:sz w:val="18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13ABD-983A-4148-8C5D-54418C45B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1725</Words>
  <Characters>9836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zmiletic@unizd.hr</cp:lastModifiedBy>
  <cp:revision>16</cp:revision>
  <cp:lastPrinted>2021-02-12T11:27:00Z</cp:lastPrinted>
  <dcterms:created xsi:type="dcterms:W3CDTF">2021-02-12T10:42:00Z</dcterms:created>
  <dcterms:modified xsi:type="dcterms:W3CDTF">2025-01-03T10:18:00Z</dcterms:modified>
</cp:coreProperties>
</file>