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CA2DAD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2AFD1692" w:rsidR="004B553E" w:rsidRPr="0017531F" w:rsidRDefault="00B5293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Odjel za arheologiju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1A7EA652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AB3895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AB3895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912E8CC" w:rsidR="004B553E" w:rsidRPr="0017531F" w:rsidRDefault="00B5293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B52933">
              <w:rPr>
                <w:rFonts w:ascii="Merriweather" w:hAnsi="Merriweather" w:cs="Times New Roman"/>
                <w:b/>
                <w:sz w:val="18"/>
                <w:szCs w:val="18"/>
              </w:rPr>
              <w:t>Uvod u akademsku pismenost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0ED6D306" w:rsidR="004B553E" w:rsidRPr="0017531F" w:rsidRDefault="00111AF8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1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F2CB245" w:rsidR="004B553E" w:rsidRPr="0017531F" w:rsidRDefault="00B5293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B52933">
              <w:rPr>
                <w:rFonts w:ascii="Merriweather" w:hAnsi="Merriweather" w:cs="Times New Roman"/>
                <w:b/>
                <w:sz w:val="18"/>
                <w:szCs w:val="18"/>
              </w:rPr>
              <w:t>Arheologija – pr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>ij</w:t>
            </w:r>
            <w:r w:rsidRPr="00B52933">
              <w:rPr>
                <w:rFonts w:ascii="Merriweather" w:hAnsi="Merriweather" w:cs="Times New Roman"/>
                <w:b/>
                <w:sz w:val="18"/>
                <w:szCs w:val="18"/>
              </w:rPr>
              <w:t>ediplomski studij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64502ED8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5293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066709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629C3FDE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5293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6A82AC23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5293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13EA176D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5293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BE0E5F2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5293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B5EF189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5293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36027D33" w:rsidR="00453362" w:rsidRPr="0017531F" w:rsidRDefault="00B52933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889E592" w:rsidR="00453362" w:rsidRPr="0017531F" w:rsidRDefault="00B52933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0873AE4E" w:rsidR="00453362" w:rsidRPr="0017531F" w:rsidRDefault="00B52933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37A27EBC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5293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25C4DD88" w14:textId="34363DD0" w:rsidR="00B52933" w:rsidRPr="00B52933" w:rsidRDefault="00B52933" w:rsidP="00B52933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52933">
              <w:rPr>
                <w:rFonts w:ascii="Merriweather" w:hAnsi="Merriweather" w:cs="Times New Roman"/>
                <w:sz w:val="16"/>
                <w:szCs w:val="16"/>
              </w:rPr>
              <w:t>Učionica 101</w:t>
            </w:r>
            <w:r w:rsidR="00AB389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B52933">
              <w:rPr>
                <w:rFonts w:ascii="Merriweather" w:hAnsi="Merriweather" w:cs="Times New Roman"/>
                <w:sz w:val="16"/>
                <w:szCs w:val="16"/>
              </w:rPr>
              <w:t>/</w:t>
            </w:r>
            <w:r w:rsidR="00AB389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B52933">
              <w:rPr>
                <w:rFonts w:ascii="Merriweather" w:hAnsi="Merriweather" w:cs="Times New Roman"/>
                <w:sz w:val="16"/>
                <w:szCs w:val="16"/>
              </w:rPr>
              <w:t>SK-Info</w:t>
            </w:r>
          </w:p>
          <w:p w14:paraId="7C1ED737" w14:textId="46D54685" w:rsidR="00453362" w:rsidRPr="0017531F" w:rsidRDefault="00B52933" w:rsidP="00B52933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52933">
              <w:rPr>
                <w:rFonts w:ascii="Merriweather" w:hAnsi="Merriweather" w:cs="Times New Roman"/>
                <w:sz w:val="16"/>
                <w:szCs w:val="16"/>
              </w:rPr>
              <w:t>PON 16.00-</w:t>
            </w:r>
            <w:r w:rsidR="00AB3895">
              <w:rPr>
                <w:rFonts w:ascii="Merriweather" w:hAnsi="Merriweather" w:cs="Times New Roman"/>
                <w:sz w:val="16"/>
                <w:szCs w:val="16"/>
              </w:rPr>
              <w:t>17.00 h/ 17.00</w:t>
            </w:r>
            <w:r w:rsidR="00AB3895" w:rsidRPr="00B52933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B52933">
              <w:rPr>
                <w:rFonts w:ascii="Merriweather" w:hAnsi="Merriweather" w:cs="Times New Roman"/>
                <w:sz w:val="16"/>
                <w:szCs w:val="16"/>
              </w:rPr>
              <w:t>19.00 h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36E7B8C" w:rsidR="00453362" w:rsidRPr="0017531F" w:rsidRDefault="00B5293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35B7A4CA" w:rsidR="00453362" w:rsidRPr="0017531F" w:rsidRDefault="00AB38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</w:rPr>
              <w:t>6</w:t>
            </w:r>
            <w:r w:rsidR="00194B08">
              <w:rPr>
                <w:rFonts w:ascii="Merriweather" w:hAnsi="Merriweather" w:cs="Times New Roman"/>
                <w:sz w:val="18"/>
              </w:rPr>
              <w:t>.10.202</w:t>
            </w:r>
            <w:r>
              <w:rPr>
                <w:rFonts w:ascii="Merriweather" w:hAnsi="Merriweather" w:cs="Times New Roman"/>
                <w:sz w:val="18"/>
              </w:rPr>
              <w:t>5</w:t>
            </w:r>
            <w:r w:rsidR="00194B08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6038727F" w:rsidR="00453362" w:rsidRPr="0017531F" w:rsidRDefault="00AB3895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</w:rPr>
              <w:t>19</w:t>
            </w:r>
            <w:r w:rsidR="00194B08">
              <w:rPr>
                <w:rFonts w:ascii="Merriweather" w:hAnsi="Merriweather" w:cs="Times New Roman"/>
                <w:sz w:val="18"/>
              </w:rPr>
              <w:t>.1.202</w:t>
            </w:r>
            <w:r>
              <w:rPr>
                <w:rFonts w:ascii="Merriweather" w:hAnsi="Merriweather" w:cs="Times New Roman"/>
                <w:sz w:val="18"/>
              </w:rPr>
              <w:t>6</w:t>
            </w:r>
            <w:r w:rsidR="00194B08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46B36196" w:rsidR="00453362" w:rsidRPr="0017531F" w:rsidRDefault="00194B0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94B08">
              <w:rPr>
                <w:rFonts w:ascii="Merriweather" w:hAnsi="Merriweather" w:cs="Times New Roman"/>
                <w:sz w:val="16"/>
                <w:szCs w:val="16"/>
              </w:rPr>
              <w:t>Upisan pr</w:t>
            </w:r>
            <w:r>
              <w:rPr>
                <w:rFonts w:ascii="Merriweather" w:hAnsi="Merriweather" w:cs="Times New Roman"/>
                <w:sz w:val="16"/>
                <w:szCs w:val="16"/>
              </w:rPr>
              <w:t>ij</w:t>
            </w:r>
            <w:r w:rsidRPr="00194B08">
              <w:rPr>
                <w:rFonts w:ascii="Merriweather" w:hAnsi="Merriweather" w:cs="Times New Roman"/>
                <w:sz w:val="16"/>
                <w:szCs w:val="16"/>
              </w:rPr>
              <w:t>ediplomski studij arheologije.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70D2C5B0" w:rsidR="00453362" w:rsidRPr="0017531F" w:rsidRDefault="00194B0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94B08">
              <w:rPr>
                <w:rFonts w:ascii="Merriweather" w:hAnsi="Merriweather" w:cs="Times New Roman"/>
                <w:sz w:val="16"/>
                <w:szCs w:val="16"/>
              </w:rPr>
              <w:t>Doc. dr. sc. Jure Šućur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4C37DA69" w:rsidR="00453362" w:rsidRPr="0017531F" w:rsidRDefault="004E07D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Pr="009E20BD">
                <w:rPr>
                  <w:rStyle w:val="Hyperlink"/>
                  <w:rFonts w:ascii="Merriweather" w:hAnsi="Merriweather" w:cs="Times New Roman"/>
                  <w:sz w:val="18"/>
                </w:rPr>
                <w:t>jsucur@gmail.com</w:t>
              </w:r>
            </w:hyperlink>
            <w:r>
              <w:rPr>
                <w:rFonts w:ascii="Merriweather" w:hAnsi="Merriweather" w:cs="Times New Roman"/>
                <w:sz w:val="18"/>
              </w:rPr>
              <w:t xml:space="preserve">; </w:t>
            </w:r>
            <w:hyperlink r:id="rId11" w:history="1">
              <w:r w:rsidRPr="009E20BD">
                <w:rPr>
                  <w:rStyle w:val="Hyperlink"/>
                  <w:rFonts w:ascii="Merriweather" w:hAnsi="Merriweather" w:cs="Times New Roman"/>
                  <w:sz w:val="18"/>
                </w:rPr>
                <w:t>jsucur@unizd.hr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180DF665" w:rsidR="00453362" w:rsidRPr="0017531F" w:rsidRDefault="00194B0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94B08">
              <w:rPr>
                <w:rFonts w:ascii="Merriweather" w:hAnsi="Merriweather" w:cs="Times New Roman"/>
                <w:sz w:val="16"/>
                <w:szCs w:val="16"/>
              </w:rPr>
              <w:t>PON 14.00-15.00 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642C515F" w:rsidR="00453362" w:rsidRPr="0017531F" w:rsidRDefault="004E07D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94B08">
              <w:rPr>
                <w:rFonts w:ascii="Merriweather" w:hAnsi="Merriweather" w:cs="Times New Roman"/>
                <w:sz w:val="16"/>
                <w:szCs w:val="16"/>
              </w:rPr>
              <w:t>Doc. dr. sc. Jure Šućur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6AC6E044" w:rsidR="00453362" w:rsidRPr="0017531F" w:rsidRDefault="004E07D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9E20BD">
                <w:rPr>
                  <w:rStyle w:val="Hyperlink"/>
                  <w:rFonts w:ascii="Merriweather" w:hAnsi="Merriweather" w:cs="Times New Roman"/>
                  <w:sz w:val="18"/>
                </w:rPr>
                <w:t>jsucur@gmail.com</w:t>
              </w:r>
            </w:hyperlink>
            <w:r>
              <w:rPr>
                <w:rFonts w:ascii="Merriweather" w:hAnsi="Merriweather" w:cs="Times New Roman"/>
                <w:sz w:val="18"/>
              </w:rPr>
              <w:t xml:space="preserve">; </w:t>
            </w:r>
            <w:hyperlink r:id="rId13" w:history="1">
              <w:r w:rsidRPr="009E20BD">
                <w:rPr>
                  <w:rStyle w:val="Hyperlink"/>
                  <w:rFonts w:ascii="Merriweather" w:hAnsi="Merriweather" w:cs="Times New Roman"/>
                  <w:sz w:val="18"/>
                </w:rPr>
                <w:t>jsucur@unizd.hr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55B2A143" w:rsidR="00453362" w:rsidRPr="0017531F" w:rsidRDefault="004E07D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94B08">
              <w:rPr>
                <w:rFonts w:ascii="Merriweather" w:hAnsi="Merriweather" w:cs="Times New Roman"/>
                <w:sz w:val="16"/>
                <w:szCs w:val="16"/>
              </w:rPr>
              <w:t>PON 14.00-15.00 h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50F2AE04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4B0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C5A8DE5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4B0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403F03D3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4B0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2E1A3DC1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4B0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CED9116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bookmarkStart w:id="0" w:name="_Hlk129538040"/>
            <w:r w:rsidRPr="006410E8">
              <w:rPr>
                <w:rFonts w:ascii="Merriweather" w:hAnsi="Merriweather" w:cs="Times New Roman"/>
                <w:sz w:val="18"/>
              </w:rPr>
              <w:t xml:space="preserve">Nakon </w:t>
            </w:r>
            <w:r>
              <w:rPr>
                <w:rFonts w:ascii="Merriweather" w:hAnsi="Merriweather" w:cs="Times New Roman"/>
                <w:sz w:val="18"/>
              </w:rPr>
              <w:t xml:space="preserve">ispunjenih uvjeta za potpis </w:t>
            </w:r>
            <w:r w:rsidRPr="006410E8">
              <w:rPr>
                <w:rFonts w:ascii="Merriweather" w:hAnsi="Merriweather" w:cs="Times New Roman"/>
                <w:sz w:val="18"/>
              </w:rPr>
              <w:t xml:space="preserve">iz ovoga kolegija </w:t>
            </w:r>
            <w:r w:rsidRPr="006410E8">
              <w:rPr>
                <w:rFonts w:ascii="Merriweather" w:hAnsi="Merriweather" w:cs="Times New Roman"/>
                <w:b/>
                <w:bCs/>
                <w:sz w:val="18"/>
              </w:rPr>
              <w:t>studenti će razumjeti:</w:t>
            </w:r>
          </w:p>
          <w:p w14:paraId="40E3F141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410E8">
              <w:rPr>
                <w:rFonts w:ascii="Merriweather" w:hAnsi="Merriweather" w:cs="Times New Roman"/>
                <w:sz w:val="18"/>
              </w:rPr>
              <w:t>- posebnosti znanstvenog rada, te specifičnosti arheološkog akademskog pisma,</w:t>
            </w:r>
          </w:p>
          <w:p w14:paraId="03AB12A0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410E8">
              <w:rPr>
                <w:rFonts w:ascii="Merriweather" w:hAnsi="Merriweather" w:cs="Times New Roman"/>
                <w:sz w:val="18"/>
              </w:rPr>
              <w:t>- razlike među izvorima kojima se znanstvenici služe u pisanju radova.</w:t>
            </w:r>
          </w:p>
          <w:p w14:paraId="54F62697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02335DFA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bCs/>
                <w:sz w:val="18"/>
              </w:rPr>
            </w:pPr>
            <w:r w:rsidRPr="006410E8">
              <w:rPr>
                <w:rFonts w:ascii="Merriweather" w:hAnsi="Merriweather" w:cs="Times New Roman"/>
                <w:b/>
                <w:bCs/>
                <w:sz w:val="18"/>
              </w:rPr>
              <w:t>Studenti će prepoznati:</w:t>
            </w:r>
          </w:p>
          <w:p w14:paraId="07A9019C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410E8">
              <w:rPr>
                <w:rFonts w:ascii="Merriweather" w:hAnsi="Merriweather" w:cs="Times New Roman"/>
                <w:sz w:val="18"/>
              </w:rPr>
              <w:t>- različite vrste akademskog pisma,</w:t>
            </w:r>
          </w:p>
          <w:p w14:paraId="79AF8394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410E8">
              <w:rPr>
                <w:rFonts w:ascii="Merriweather" w:hAnsi="Merriweather" w:cs="Times New Roman"/>
                <w:sz w:val="18"/>
              </w:rPr>
              <w:t>- kvalitetne izvore (vrednovanje informacija).</w:t>
            </w:r>
          </w:p>
          <w:p w14:paraId="5D57C7A8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0B934F2D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bCs/>
                <w:sz w:val="18"/>
              </w:rPr>
            </w:pPr>
            <w:r w:rsidRPr="006410E8">
              <w:rPr>
                <w:rFonts w:ascii="Merriweather" w:hAnsi="Merriweather" w:cs="Times New Roman"/>
                <w:b/>
                <w:bCs/>
                <w:sz w:val="18"/>
              </w:rPr>
              <w:t>Studenti će biti sposobni:</w:t>
            </w:r>
          </w:p>
          <w:p w14:paraId="2D512E57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410E8">
              <w:rPr>
                <w:rFonts w:ascii="Merriweather" w:hAnsi="Merriweather" w:cs="Times New Roman"/>
                <w:sz w:val="18"/>
              </w:rPr>
              <w:t xml:space="preserve">- odabrati građu potrebnu za pisanje rada (tiskani radovi, </w:t>
            </w:r>
            <w:bookmarkStart w:id="1" w:name="_Hlk129538063"/>
            <w:bookmarkEnd w:id="0"/>
            <w:r w:rsidRPr="006410E8">
              <w:rPr>
                <w:rFonts w:ascii="Merriweather" w:hAnsi="Merriweather" w:cs="Times New Roman"/>
                <w:sz w:val="18"/>
              </w:rPr>
              <w:t>elektronički izvori s naglaskom na baze podataka),</w:t>
            </w:r>
          </w:p>
          <w:p w14:paraId="1E6B93E7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410E8">
              <w:rPr>
                <w:rFonts w:ascii="Merriweather" w:hAnsi="Merriweather" w:cs="Times New Roman"/>
                <w:sz w:val="18"/>
              </w:rPr>
              <w:t>- primijeniti pravila uvođenja citatnica u rad,</w:t>
            </w:r>
          </w:p>
          <w:p w14:paraId="2015C5A9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410E8">
              <w:rPr>
                <w:rFonts w:ascii="Merriweather" w:hAnsi="Merriweather" w:cs="Times New Roman"/>
                <w:sz w:val="18"/>
              </w:rPr>
              <w:t>- stilski oblikovati pisani rad (uvod, rasprava, zaključak),</w:t>
            </w:r>
          </w:p>
          <w:p w14:paraId="7E4C9578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410E8">
              <w:rPr>
                <w:rFonts w:ascii="Merriweather" w:hAnsi="Merriweather" w:cs="Times New Roman"/>
                <w:sz w:val="18"/>
              </w:rPr>
              <w:t>- tehnički obraditi i oblikovati pisani rad,</w:t>
            </w:r>
          </w:p>
          <w:p w14:paraId="13E2A08B" w14:textId="5B0F1BD2" w:rsidR="00310F9A" w:rsidRPr="0017531F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6410E8">
              <w:rPr>
                <w:rFonts w:ascii="Merriweather" w:hAnsi="Merriweather" w:cs="Times New Roman"/>
                <w:sz w:val="18"/>
              </w:rPr>
              <w:t>- tehnički obraditi, oblikovati i izložiti prezentaciju rada.</w:t>
            </w:r>
            <w:bookmarkEnd w:id="1"/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2C47F838" w:rsidR="00310F9A" w:rsidRPr="0017531F" w:rsidRDefault="00194B0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6410E8">
              <w:rPr>
                <w:rFonts w:ascii="Merriweather" w:hAnsi="Merriweather" w:cs="Times New Roman"/>
                <w:sz w:val="18"/>
              </w:rPr>
              <w:t>Na</w:t>
            </w:r>
            <w:r>
              <w:rPr>
                <w:rFonts w:ascii="Merriweather" w:hAnsi="Merriweather" w:cs="Times New Roman"/>
                <w:sz w:val="18"/>
              </w:rPr>
              <w:t xml:space="preserve"> višoj razini sve navedeno primjenjivo je unutar ostalih kolegija, posebno u izradi i prezentaciji seminarskog rada. </w:t>
            </w:r>
            <w:r>
              <w:rPr>
                <w:rFonts w:ascii="Merriweather" w:hAnsi="Merriweather" w:cs="Times New Roman"/>
                <w:sz w:val="18"/>
              </w:rPr>
              <w:lastRenderedPageBreak/>
              <w:t>Posebna se pažnja pridaje i budućem radu jer se ističu razlike između studentskog i profesionalnog rada u arheologiji.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4EB463B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B0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505DBCC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4B0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FDA021C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4B0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1D3BBA9B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4B0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  <w:r w:rsidR="00194B08">
              <w:rPr>
                <w:rFonts w:ascii="Merriweather" w:hAnsi="Merriweather" w:cs="Times New Roman"/>
                <w:sz w:val="16"/>
                <w:szCs w:val="16"/>
              </w:rPr>
              <w:t xml:space="preserve"> testovi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1B46D37D" w:rsidR="00FC2198" w:rsidRPr="0017531F" w:rsidRDefault="00194B0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194B08">
              <w:rPr>
                <w:rFonts w:ascii="Merriweather" w:eastAsia="MS Gothic" w:hAnsi="Merriweather" w:cs="Times New Roman"/>
                <w:sz w:val="16"/>
                <w:szCs w:val="16"/>
              </w:rPr>
              <w:t>Ne postoji ispit već se vrednuju pozitivni ishodi dviju nastavnih cjelina (pravilno citiranje / pravilno pisanje i oblikovanje pisanog rada) te pohađanje nastave (70 %) i aktivno sudjelovanje na nastavi.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393B311F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4BEC09A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2AEFC883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274DDDF8" w:rsidR="00FC2198" w:rsidRPr="0017531F" w:rsidRDefault="00194B0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94B08">
              <w:rPr>
                <w:rFonts w:ascii="Merriweather" w:eastAsia="MS Gothic" w:hAnsi="Merriweather" w:cs="Times New Roman"/>
                <w:sz w:val="16"/>
                <w:szCs w:val="16"/>
              </w:rPr>
              <w:t>Modul kroz predavanja i praktični rad obrađuje opće pojmove, ali i specifičnosti arheologije kao znanosti. Obrađuje se znanost i vrste znanstvenih radova, akademsko pismo, proces odabir teme i literature, svrha i načini citiranja, etika u znanosti, Internet kao izvor podataka, osnovne gramatičke greške. Obuhvaćen je rad u programima Microsoft Word i Microsoft PowerPoint, te posjet arheološkim knjižnicama u Zadru. Dio kolegija odvijat će se u suradnji s knjižničarima Sveučilišne knjižnice i knjižnice Arheološkog muzeja u Zadru, a prema mogućnostima moguće je uključivanje dodatnih knjižnica.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4158A5C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bookmarkStart w:id="2" w:name="_Hlk129537786"/>
            <w:r w:rsidRPr="006410E8">
              <w:rPr>
                <w:rFonts w:ascii="Merriweather" w:eastAsia="MS Gothic" w:hAnsi="Merriweather" w:cs="Times New Roman"/>
                <w:sz w:val="18"/>
              </w:rPr>
              <w:t>PREDAVANJA:</w:t>
            </w:r>
          </w:p>
          <w:p w14:paraId="5969C5C9" w14:textId="77777777" w:rsidR="00194B08" w:rsidRPr="006410E8" w:rsidRDefault="00194B08" w:rsidP="00194B08">
            <w:pPr>
              <w:tabs>
                <w:tab w:val="left" w:pos="469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1.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Znanost / arheologija.</w:t>
            </w:r>
          </w:p>
          <w:p w14:paraId="49D58C1B" w14:textId="77777777" w:rsidR="00194B08" w:rsidRPr="006410E8" w:rsidRDefault="00194B08" w:rsidP="00194B08">
            <w:pPr>
              <w:tabs>
                <w:tab w:val="left" w:pos="469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2.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Vrste znanstvenih radova. Znanstveni stil.</w:t>
            </w:r>
          </w:p>
          <w:p w14:paraId="206CCAB7" w14:textId="77777777" w:rsidR="00194B08" w:rsidRPr="006410E8" w:rsidRDefault="00194B08" w:rsidP="00194B08">
            <w:pPr>
              <w:tabs>
                <w:tab w:val="left" w:pos="469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3.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Tehničko oblikovanje rada I. – Oblikovanje naslovne strane, teksta.</w:t>
            </w:r>
          </w:p>
          <w:p w14:paraId="08A99F55" w14:textId="77777777" w:rsidR="00194B08" w:rsidRPr="006410E8" w:rsidRDefault="00194B08" w:rsidP="00194B08">
            <w:pPr>
              <w:tabs>
                <w:tab w:val="left" w:pos="469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4.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Tehničko oblikovanje rada II. – Citiranje. Opći dio.</w:t>
            </w:r>
          </w:p>
          <w:p w14:paraId="6E5232FA" w14:textId="77777777" w:rsidR="00194B08" w:rsidRPr="006410E8" w:rsidRDefault="00194B08" w:rsidP="00194B08">
            <w:pPr>
              <w:tabs>
                <w:tab w:val="left" w:pos="469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5.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Tehničko oblikovanje rada II. – Citiranje.</w:t>
            </w:r>
          </w:p>
          <w:p w14:paraId="627A9C60" w14:textId="77777777" w:rsidR="00194B08" w:rsidRPr="006410E8" w:rsidRDefault="00194B08" w:rsidP="00194B08">
            <w:pPr>
              <w:tabs>
                <w:tab w:val="left" w:pos="469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6.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Test 1</w:t>
            </w:r>
          </w:p>
          <w:p w14:paraId="14CDFCF3" w14:textId="77777777" w:rsidR="00194B08" w:rsidRPr="006410E8" w:rsidRDefault="00194B08" w:rsidP="00194B08">
            <w:pPr>
              <w:tabs>
                <w:tab w:val="left" w:pos="469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7.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Tehničko oblikovanje rada III. – Ilustracije.</w:t>
            </w:r>
          </w:p>
          <w:p w14:paraId="3D6DA33C" w14:textId="77777777" w:rsidR="00194B08" w:rsidRPr="006410E8" w:rsidRDefault="00194B08" w:rsidP="00194B08">
            <w:pPr>
              <w:tabs>
                <w:tab w:val="left" w:pos="469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8.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Tehničko oblikovanje – primjeri dobre i loše prakse.</w:t>
            </w:r>
          </w:p>
          <w:p w14:paraId="321C0E0A" w14:textId="77777777" w:rsidR="00194B08" w:rsidRPr="006410E8" w:rsidRDefault="00194B08" w:rsidP="00194B08">
            <w:pPr>
              <w:tabs>
                <w:tab w:val="left" w:pos="469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9.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Izlaganje radova (prezentacije, posteri…).</w:t>
            </w:r>
          </w:p>
          <w:p w14:paraId="795355EB" w14:textId="77777777" w:rsidR="00194B08" w:rsidRPr="006410E8" w:rsidRDefault="00194B08" w:rsidP="00194B08">
            <w:pPr>
              <w:tabs>
                <w:tab w:val="left" w:pos="469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10.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Osnovni dijelovi rada (struktura/kompozicija) i njihove karakteristike</w:t>
            </w:r>
          </w:p>
          <w:p w14:paraId="0D1412BC" w14:textId="77777777" w:rsidR="00194B08" w:rsidRPr="006410E8" w:rsidRDefault="00194B08" w:rsidP="00194B08">
            <w:pPr>
              <w:tabs>
                <w:tab w:val="left" w:pos="469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11.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Etika u pisanju radova (plagiranje, autorska prava).</w:t>
            </w:r>
          </w:p>
          <w:p w14:paraId="561F5B3C" w14:textId="77777777" w:rsidR="00194B08" w:rsidRPr="006410E8" w:rsidRDefault="00194B08" w:rsidP="00194B08">
            <w:pPr>
              <w:tabs>
                <w:tab w:val="left" w:pos="469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12.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Test 2</w:t>
            </w:r>
          </w:p>
          <w:p w14:paraId="0BFBFBB2" w14:textId="77777777" w:rsidR="00194B08" w:rsidRPr="006410E8" w:rsidRDefault="00194B08" w:rsidP="00194B08">
            <w:pPr>
              <w:tabs>
                <w:tab w:val="left" w:pos="469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13.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Internet kao izvor podataka. Pretraživanje interneta (nevidljivi web, Google Schoolar, Academia.edu, ResearchGate…). Vrednovanje izvora.</w:t>
            </w:r>
          </w:p>
          <w:p w14:paraId="5CF3888B" w14:textId="77777777" w:rsidR="00194B08" w:rsidRPr="006410E8" w:rsidRDefault="00194B08" w:rsidP="00194B08">
            <w:pPr>
              <w:tabs>
                <w:tab w:val="left" w:pos="469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14.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Baze podataka i pretraživanje. Digitalni repozitoriji.</w:t>
            </w:r>
          </w:p>
          <w:p w14:paraId="05CA3522" w14:textId="77777777" w:rsidR="00194B08" w:rsidRPr="006410E8" w:rsidRDefault="00194B08" w:rsidP="00194B08">
            <w:pPr>
              <w:tabs>
                <w:tab w:val="left" w:pos="469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15.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Gramatika hrvatskog jezika (poseban naglasak na česte greške koje se događaju u arheološkom pismu – pisanje godina, naziva lokaliteta…).</w:t>
            </w:r>
          </w:p>
          <w:p w14:paraId="39651DC3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77339575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VJEŽBE:</w:t>
            </w:r>
          </w:p>
          <w:p w14:paraId="10F99E9F" w14:textId="77777777" w:rsidR="00194B08" w:rsidRPr="006410E8" w:rsidRDefault="00194B08" w:rsidP="00194B08">
            <w:pPr>
              <w:tabs>
                <w:tab w:val="left" w:pos="32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1.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 xml:space="preserve">Uvodni sat. </w:t>
            </w:r>
          </w:p>
          <w:p w14:paraId="5346E9A4" w14:textId="77777777" w:rsidR="00194B08" w:rsidRPr="006410E8" w:rsidRDefault="00194B08" w:rsidP="00194B08">
            <w:pPr>
              <w:tabs>
                <w:tab w:val="left" w:pos="32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2.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Pregled sadržaja modula s naglaskom na praktični dio. Upoznavanje studenata s vježbama kroz koje će postići ishode učenja.</w:t>
            </w:r>
          </w:p>
          <w:p w14:paraId="627E150A" w14:textId="77777777" w:rsidR="00194B08" w:rsidRPr="006410E8" w:rsidRDefault="00194B08" w:rsidP="00194B08">
            <w:pPr>
              <w:tabs>
                <w:tab w:val="left" w:pos="32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3.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Posjet knjižnici Arheološkog muzeja u Zadru.</w:t>
            </w:r>
          </w:p>
          <w:p w14:paraId="19FA0005" w14:textId="77777777" w:rsidR="00194B08" w:rsidRPr="006410E8" w:rsidRDefault="00194B08" w:rsidP="00194B08">
            <w:pPr>
              <w:tabs>
                <w:tab w:val="left" w:pos="32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4.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Upoznavanje sa Sveučilišnom knjižnicom.</w:t>
            </w:r>
          </w:p>
          <w:p w14:paraId="26DF7C10" w14:textId="77777777" w:rsidR="00194B08" w:rsidRPr="006410E8" w:rsidRDefault="00194B08" w:rsidP="00194B08">
            <w:pPr>
              <w:tabs>
                <w:tab w:val="left" w:pos="32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5.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Primjeri različitih vrsta znanstvenih i stručnih radova.</w:t>
            </w:r>
          </w:p>
          <w:p w14:paraId="66A726C9" w14:textId="77777777" w:rsidR="00194B08" w:rsidRPr="006410E8" w:rsidRDefault="00194B08" w:rsidP="00194B08">
            <w:pPr>
              <w:tabs>
                <w:tab w:val="left" w:pos="32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6.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Microsoft Office Word – praktični dio.</w:t>
            </w:r>
          </w:p>
          <w:p w14:paraId="3587D6F8" w14:textId="77777777" w:rsidR="00194B08" w:rsidRPr="006410E8" w:rsidRDefault="00194B08" w:rsidP="00194B08">
            <w:pPr>
              <w:tabs>
                <w:tab w:val="left" w:pos="32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7.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Provjera usvojenosti ishoda učenja kroz vježbe – oblikovanje pisanog rada.</w:t>
            </w:r>
          </w:p>
          <w:p w14:paraId="374EBBCA" w14:textId="77777777" w:rsidR="00194B08" w:rsidRPr="006410E8" w:rsidRDefault="00194B08" w:rsidP="00194B08">
            <w:pPr>
              <w:tabs>
                <w:tab w:val="left" w:pos="32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8.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Microsoft Office Powerpoint – praktični dio.</w:t>
            </w:r>
          </w:p>
          <w:p w14:paraId="62870A19" w14:textId="77777777" w:rsidR="00194B08" w:rsidRPr="006410E8" w:rsidRDefault="00194B08" w:rsidP="00194B08">
            <w:pPr>
              <w:tabs>
                <w:tab w:val="left" w:pos="32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9.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Provjera usvojenosti ishoda učenja kroz vježbe – oblikovanje prezentacije.</w:t>
            </w:r>
          </w:p>
          <w:p w14:paraId="719B597D" w14:textId="77777777" w:rsidR="00194B08" w:rsidRPr="006410E8" w:rsidRDefault="00194B08" w:rsidP="00194B08">
            <w:pPr>
              <w:tabs>
                <w:tab w:val="left" w:pos="32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10.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Pisanje teksta – parafraziranje. Praktični dio</w:t>
            </w:r>
          </w:p>
          <w:p w14:paraId="6FC50CA4" w14:textId="77777777" w:rsidR="00194B08" w:rsidRPr="006410E8" w:rsidRDefault="00194B08" w:rsidP="00194B08">
            <w:pPr>
              <w:tabs>
                <w:tab w:val="left" w:pos="32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11.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Provjera usvojenosti ishoda učenja kroz vježbe.</w:t>
            </w:r>
          </w:p>
          <w:p w14:paraId="7582CFB5" w14:textId="77777777" w:rsidR="00194B08" w:rsidRPr="006410E8" w:rsidRDefault="00194B08" w:rsidP="00194B08">
            <w:pPr>
              <w:tabs>
                <w:tab w:val="left" w:pos="32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12.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Pretraživanje baza podataka – vježba. Pronalazak literature na zadanu temu.</w:t>
            </w:r>
          </w:p>
          <w:p w14:paraId="6E3A408E" w14:textId="366754C1" w:rsidR="00FC2198" w:rsidRPr="0017531F" w:rsidRDefault="00194B08" w:rsidP="00194B08">
            <w:pPr>
              <w:tabs>
                <w:tab w:val="left" w:pos="349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13.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ab/>
              <w:t>Provjera usvojenosti ishoda učenja kroz vježbe. Podjela potpisa.</w:t>
            </w:r>
            <w:bookmarkEnd w:id="2"/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2125F83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 xml:space="preserve">GAČIĆ, M., 2017. – Milica Gačić, </w:t>
            </w:r>
            <w:r w:rsidRPr="006410E8">
              <w:rPr>
                <w:rFonts w:ascii="Merriweather" w:eastAsia="MS Gothic" w:hAnsi="Merriweather" w:cs="Times New Roman"/>
                <w:i/>
                <w:iCs/>
                <w:sz w:val="18"/>
              </w:rPr>
              <w:t>Pisanje u znanosti i struci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 xml:space="preserve">, Zagreb. = GAČIĆ, M., 2012. – Milica Gačić, </w:t>
            </w:r>
            <w:r w:rsidRPr="006410E8">
              <w:rPr>
                <w:rFonts w:ascii="Merriweather" w:eastAsia="MS Gothic" w:hAnsi="Merriweather" w:cs="Times New Roman"/>
                <w:i/>
                <w:iCs/>
                <w:sz w:val="18"/>
              </w:rPr>
              <w:t>Pisanje znanstvenih i stručnih radova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>, Zagreb.</w:t>
            </w:r>
          </w:p>
          <w:p w14:paraId="0B89B5BE" w14:textId="75E704F2" w:rsidR="00FC2198" w:rsidRPr="0017531F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 xml:space="preserve">ORAIĆ TOLIĆ, D., 2011. – Dubravka Oraić Tolić, </w:t>
            </w:r>
            <w:r w:rsidRPr="006410E8">
              <w:rPr>
                <w:rFonts w:ascii="Merriweather" w:eastAsia="MS Gothic" w:hAnsi="Merriweather" w:cs="Times New Roman"/>
                <w:i/>
                <w:iCs/>
                <w:sz w:val="18"/>
              </w:rPr>
              <w:t>Akademsko pismo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>, Zagreb.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2DDAD4FA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 xml:space="preserve">BAŽDARIĆ, et al., 2009. – Ksenija Baždarić, Vanja Pupovac, Lidija Bilić-Zulle, Mladen Petrovečki, Plagiranje kao povreda znanstvene i akademske čestitosti, </w:t>
            </w:r>
            <w:r w:rsidRPr="00D943FF">
              <w:rPr>
                <w:rFonts w:ascii="Merriweather" w:eastAsia="MS Gothic" w:hAnsi="Merriweather" w:cs="Times New Roman"/>
                <w:i/>
                <w:iCs/>
                <w:sz w:val="18"/>
              </w:rPr>
              <w:t>Medicina Fluminensis, Vol.45 No.2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>, Zagreb, 108-117.</w:t>
            </w:r>
          </w:p>
          <w:p w14:paraId="3F295303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 xml:space="preserve">KMET, M., 2014.a – Miroslav Kmet, </w:t>
            </w:r>
            <w:r w:rsidRPr="00D943FF">
              <w:rPr>
                <w:rFonts w:ascii="Merriweather" w:eastAsia="MS Gothic" w:hAnsi="Merriweather" w:cs="Times New Roman"/>
                <w:i/>
                <w:iCs/>
                <w:sz w:val="18"/>
              </w:rPr>
              <w:t>MS Word 2010 - obrada riječi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>, Zagreb.</w:t>
            </w:r>
          </w:p>
          <w:p w14:paraId="2F626BEA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 xml:space="preserve">KMET, M., 2014.b – Miroslav Kmet, </w:t>
            </w:r>
            <w:r w:rsidRPr="00D943FF">
              <w:rPr>
                <w:rFonts w:ascii="Merriweather" w:eastAsia="MS Gothic" w:hAnsi="Merriweather" w:cs="Times New Roman"/>
                <w:i/>
                <w:iCs/>
                <w:sz w:val="18"/>
              </w:rPr>
              <w:t>MS Word 2010 - napredno korištenje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 xml:space="preserve">, Zagreb. </w:t>
            </w:r>
          </w:p>
          <w:p w14:paraId="6DD2B0F8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 xml:space="preserve">KMET, M., 2014.c – Miroslav Kmet, </w:t>
            </w:r>
            <w:r w:rsidRPr="00D943FF">
              <w:rPr>
                <w:rFonts w:ascii="Merriweather" w:eastAsia="MS Gothic" w:hAnsi="Merriweather" w:cs="Times New Roman"/>
                <w:i/>
                <w:iCs/>
                <w:sz w:val="18"/>
              </w:rPr>
              <w:t>MS PowerPoint 2010 - prezentacije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>, Zagreb.</w:t>
            </w:r>
          </w:p>
          <w:p w14:paraId="46DC0671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 xml:space="preserve">KMET, M., 2014.d – Miroslav Kmet, </w:t>
            </w:r>
            <w:r w:rsidRPr="00D943FF">
              <w:rPr>
                <w:rFonts w:ascii="Merriweather" w:eastAsia="MS Gothic" w:hAnsi="Merriweather" w:cs="Times New Roman"/>
                <w:i/>
                <w:iCs/>
                <w:sz w:val="18"/>
              </w:rPr>
              <w:t>Microsoft PowerPoint 2010 - napredno korištenje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>, Zagreb.</w:t>
            </w:r>
          </w:p>
          <w:p w14:paraId="01EFE9B5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 xml:space="preserve">MANN, T., 2015. – Thomas Mann, </w:t>
            </w:r>
            <w:r w:rsidRPr="00D943FF">
              <w:rPr>
                <w:rFonts w:ascii="Merriweather" w:eastAsia="MS Gothic" w:hAnsi="Merriweather" w:cs="Times New Roman"/>
                <w:i/>
                <w:iCs/>
                <w:sz w:val="18"/>
              </w:rPr>
              <w:t>The Oxford Guide to Library Research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>, Oxford.</w:t>
            </w:r>
          </w:p>
          <w:p w14:paraId="6BE57142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 xml:space="preserve">ONLINE BAZE PODATAKA, 2007. – </w:t>
            </w:r>
            <w:r w:rsidRPr="00D943FF">
              <w:rPr>
                <w:rFonts w:ascii="Merriweather" w:eastAsia="MS Gothic" w:hAnsi="Merriweather" w:cs="Times New Roman"/>
                <w:i/>
                <w:iCs/>
                <w:sz w:val="18"/>
              </w:rPr>
              <w:t>Online baze podataka: priručnik za pretraživanje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>, Zagreb, 2007. [2. dopunjeno i prerađeno izdanje]</w:t>
            </w:r>
          </w:p>
          <w:p w14:paraId="5C36ED22" w14:textId="77777777" w:rsidR="00194B08" w:rsidRPr="006410E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>SILOBRČIĆ, V., 2008. – Vlatko Silobrčić</w:t>
            </w:r>
            <w:r w:rsidRPr="00D943FF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D943FF">
              <w:rPr>
                <w:rFonts w:ascii="Merriweather" w:eastAsia="MS Gothic" w:hAnsi="Merriweather" w:cs="Times New Roman"/>
                <w:i/>
                <w:iCs/>
                <w:sz w:val="18"/>
              </w:rPr>
              <w:t>Kako sastaviti, objaviti i ocijeniti znanstveno djelo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>, Zagreb.</w:t>
            </w:r>
          </w:p>
          <w:p w14:paraId="63D07860" w14:textId="4234215F" w:rsidR="00FC2198" w:rsidRPr="0017531F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10E8">
              <w:rPr>
                <w:rFonts w:ascii="Merriweather" w:eastAsia="MS Gothic" w:hAnsi="Merriweather" w:cs="Times New Roman"/>
                <w:sz w:val="18"/>
              </w:rPr>
              <w:t xml:space="preserve">TKALAC VERČIČ et al., 2010. – Ana Tkalac Verčič, Dubravka Sinčić Čorić, Nina Pološki Vokić, </w:t>
            </w:r>
            <w:r w:rsidRPr="00D943FF">
              <w:rPr>
                <w:rFonts w:ascii="Merriweather" w:eastAsia="MS Gothic" w:hAnsi="Merriweather" w:cs="Times New Roman"/>
                <w:i/>
                <w:iCs/>
                <w:sz w:val="18"/>
              </w:rPr>
              <w:t>Priručnik za metodologiju istraživačkog rada: kako osmisliti, provesti i opisati znanstveno i stručno istraživanje</w:t>
            </w:r>
            <w:r w:rsidRPr="006410E8">
              <w:rPr>
                <w:rFonts w:ascii="Merriweather" w:eastAsia="MS Gothic" w:hAnsi="Merriweather" w:cs="Times New Roman"/>
                <w:sz w:val="18"/>
              </w:rPr>
              <w:t>, Zagreb.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5B69CA16" w14:textId="3E986F73" w:rsidR="00194B08" w:rsidRPr="00D943FF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D943FF">
              <w:rPr>
                <w:rFonts w:ascii="Merriweather" w:eastAsia="MS Gothic" w:hAnsi="Merriweather" w:cs="Times New Roman"/>
                <w:sz w:val="18"/>
              </w:rPr>
              <w:t>CRO</w:t>
            </w:r>
            <w:r>
              <w:rPr>
                <w:rFonts w:ascii="Merriweather" w:eastAsia="MS Gothic" w:hAnsi="Merriweather" w:cs="Times New Roman"/>
                <w:sz w:val="18"/>
              </w:rPr>
              <w:t>RIS</w:t>
            </w:r>
            <w:r w:rsidRPr="00D943FF">
              <w:rPr>
                <w:rFonts w:ascii="Merriweather" w:eastAsia="MS Gothic" w:hAnsi="Merriweather" w:cs="Times New Roman"/>
                <w:sz w:val="18"/>
              </w:rPr>
              <w:t>, 20</w:t>
            </w:r>
            <w:r>
              <w:rPr>
                <w:rFonts w:ascii="Merriweather" w:eastAsia="MS Gothic" w:hAnsi="Merriweather" w:cs="Times New Roman"/>
                <w:sz w:val="18"/>
              </w:rPr>
              <w:t>24</w:t>
            </w:r>
            <w:r w:rsidRPr="00D943FF">
              <w:rPr>
                <w:rFonts w:ascii="Merriweather" w:eastAsia="MS Gothic" w:hAnsi="Merriweather" w:cs="Times New Roman"/>
                <w:sz w:val="18"/>
              </w:rPr>
              <w:t>. – CRO</w:t>
            </w:r>
            <w:r>
              <w:rPr>
                <w:rFonts w:ascii="Merriweather" w:eastAsia="MS Gothic" w:hAnsi="Merriweather" w:cs="Times New Roman"/>
                <w:sz w:val="18"/>
              </w:rPr>
              <w:t>RIS - CRO</w:t>
            </w:r>
            <w:r w:rsidRPr="00D943FF">
              <w:rPr>
                <w:rFonts w:ascii="Merriweather" w:eastAsia="MS Gothic" w:hAnsi="Merriweather" w:cs="Times New Roman"/>
                <w:sz w:val="18"/>
              </w:rPr>
              <w:t xml:space="preserve">SBI: Hrvatska znanstvena bibliografija, </w:t>
            </w:r>
            <w:r w:rsidRPr="00194B08">
              <w:rPr>
                <w:rFonts w:ascii="Merriweather" w:eastAsia="MS Gothic" w:hAnsi="Merriweather" w:cs="Times New Roman"/>
                <w:sz w:val="18"/>
              </w:rPr>
              <w:t xml:space="preserve">https://www.croris.hr/crosbi/ </w:t>
            </w:r>
            <w:r w:rsidRPr="00D943FF">
              <w:rPr>
                <w:rFonts w:ascii="Merriweather" w:eastAsia="MS Gothic" w:hAnsi="Merriweather" w:cs="Times New Roman"/>
                <w:sz w:val="18"/>
              </w:rPr>
              <w:t xml:space="preserve">(5. 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rujna </w:t>
            </w:r>
            <w:r w:rsidRPr="00D943FF">
              <w:rPr>
                <w:rFonts w:ascii="Merriweather" w:eastAsia="MS Gothic" w:hAnsi="Merriweather" w:cs="Times New Roman"/>
                <w:sz w:val="18"/>
              </w:rPr>
              <w:t>20</w:t>
            </w:r>
            <w:r>
              <w:rPr>
                <w:rFonts w:ascii="Merriweather" w:eastAsia="MS Gothic" w:hAnsi="Merriweather" w:cs="Times New Roman"/>
                <w:sz w:val="18"/>
              </w:rPr>
              <w:t>24</w:t>
            </w:r>
            <w:r w:rsidRPr="00D943FF">
              <w:rPr>
                <w:rFonts w:ascii="Merriweather" w:eastAsia="MS Gothic" w:hAnsi="Merriweather" w:cs="Times New Roman"/>
                <w:sz w:val="18"/>
              </w:rPr>
              <w:t>.).</w:t>
            </w:r>
          </w:p>
          <w:p w14:paraId="047A837D" w14:textId="56EF7372" w:rsidR="00194B08" w:rsidRPr="00D943FF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D943FF">
              <w:rPr>
                <w:rFonts w:ascii="Merriweather" w:eastAsia="MS Gothic" w:hAnsi="Merriweather" w:cs="Times New Roman"/>
                <w:sz w:val="18"/>
              </w:rPr>
              <w:t>DIGITALNI REPOZITORIJ, 20</w:t>
            </w:r>
            <w:r>
              <w:rPr>
                <w:rFonts w:ascii="Merriweather" w:eastAsia="MS Gothic" w:hAnsi="Merriweather" w:cs="Times New Roman"/>
                <w:sz w:val="18"/>
              </w:rPr>
              <w:t>24</w:t>
            </w:r>
            <w:r w:rsidRPr="00D943FF">
              <w:rPr>
                <w:rFonts w:ascii="Merriweather" w:eastAsia="MS Gothic" w:hAnsi="Merriweather" w:cs="Times New Roman"/>
                <w:sz w:val="18"/>
              </w:rPr>
              <w:t xml:space="preserve">. – Digitalni repozitorij Sveučilišta u Zadru, https://repozitorij.unizd.hr/ (5. </w:t>
            </w:r>
            <w:r>
              <w:rPr>
                <w:rFonts w:ascii="Merriweather" w:eastAsia="MS Gothic" w:hAnsi="Merriweather" w:cs="Times New Roman"/>
                <w:sz w:val="18"/>
              </w:rPr>
              <w:t>rujna</w:t>
            </w:r>
            <w:r w:rsidRPr="00D943FF">
              <w:rPr>
                <w:rFonts w:ascii="Merriweather" w:eastAsia="MS Gothic" w:hAnsi="Merriweather" w:cs="Times New Roman"/>
                <w:sz w:val="18"/>
              </w:rPr>
              <w:t xml:space="preserve"> 20</w:t>
            </w:r>
            <w:r>
              <w:rPr>
                <w:rFonts w:ascii="Merriweather" w:eastAsia="MS Gothic" w:hAnsi="Merriweather" w:cs="Times New Roman"/>
                <w:sz w:val="18"/>
              </w:rPr>
              <w:t>24</w:t>
            </w:r>
            <w:r w:rsidRPr="00D943FF">
              <w:rPr>
                <w:rFonts w:ascii="Merriweather" w:eastAsia="MS Gothic" w:hAnsi="Merriweather" w:cs="Times New Roman"/>
                <w:sz w:val="18"/>
              </w:rPr>
              <w:t>.).</w:t>
            </w:r>
          </w:p>
          <w:p w14:paraId="6B130F8D" w14:textId="241FA1D7" w:rsidR="00194B08" w:rsidRPr="00D943FF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D943FF">
              <w:rPr>
                <w:rFonts w:ascii="Merriweather" w:eastAsia="MS Gothic" w:hAnsi="Merriweather" w:cs="Times New Roman"/>
                <w:sz w:val="18"/>
              </w:rPr>
              <w:t>GOOGLE ZNALAC, 20</w:t>
            </w:r>
            <w:r>
              <w:rPr>
                <w:rFonts w:ascii="Merriweather" w:eastAsia="MS Gothic" w:hAnsi="Merriweather" w:cs="Times New Roman"/>
                <w:sz w:val="18"/>
              </w:rPr>
              <w:t>24</w:t>
            </w:r>
            <w:r w:rsidRPr="00D943FF">
              <w:rPr>
                <w:rFonts w:ascii="Merriweather" w:eastAsia="MS Gothic" w:hAnsi="Merriweather" w:cs="Times New Roman"/>
                <w:sz w:val="18"/>
              </w:rPr>
              <w:t xml:space="preserve">. – Google Znalac, https://scholar.google.hr/ (5. 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rujna </w:t>
            </w:r>
            <w:r w:rsidRPr="00D943FF">
              <w:rPr>
                <w:rFonts w:ascii="Merriweather" w:eastAsia="MS Gothic" w:hAnsi="Merriweather" w:cs="Times New Roman"/>
                <w:sz w:val="18"/>
              </w:rPr>
              <w:t>20</w:t>
            </w:r>
            <w:r>
              <w:rPr>
                <w:rFonts w:ascii="Merriweather" w:eastAsia="MS Gothic" w:hAnsi="Merriweather" w:cs="Times New Roman"/>
                <w:sz w:val="18"/>
              </w:rPr>
              <w:t>24</w:t>
            </w:r>
            <w:r w:rsidRPr="00D943FF">
              <w:rPr>
                <w:rFonts w:ascii="Merriweather" w:eastAsia="MS Gothic" w:hAnsi="Merriweather" w:cs="Times New Roman"/>
                <w:sz w:val="18"/>
              </w:rPr>
              <w:t>.).</w:t>
            </w:r>
          </w:p>
          <w:p w14:paraId="3DCC4888" w14:textId="4F8CEFC2" w:rsidR="00FC2198" w:rsidRPr="00194B08" w:rsidRDefault="00194B08" w:rsidP="00194B0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D943FF">
              <w:rPr>
                <w:rFonts w:ascii="Merriweather" w:eastAsia="MS Gothic" w:hAnsi="Merriweather" w:cs="Times New Roman"/>
                <w:sz w:val="18"/>
              </w:rPr>
              <w:t>HRČAK, 20</w:t>
            </w:r>
            <w:r>
              <w:rPr>
                <w:rFonts w:ascii="Merriweather" w:eastAsia="MS Gothic" w:hAnsi="Merriweather" w:cs="Times New Roman"/>
                <w:sz w:val="18"/>
              </w:rPr>
              <w:t>24</w:t>
            </w:r>
            <w:r w:rsidRPr="00D943FF">
              <w:rPr>
                <w:rFonts w:ascii="Merriweather" w:eastAsia="MS Gothic" w:hAnsi="Merriweather" w:cs="Times New Roman"/>
                <w:sz w:val="18"/>
              </w:rPr>
              <w:t xml:space="preserve">. – Hrčak. Portal znanstvenih časopisa Republike Hrvatske, http://hrcak.srce.hr/ (5. 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rujna </w:t>
            </w:r>
            <w:r w:rsidRPr="00D943FF">
              <w:rPr>
                <w:rFonts w:ascii="Merriweather" w:eastAsia="MS Gothic" w:hAnsi="Merriweather" w:cs="Times New Roman"/>
                <w:sz w:val="18"/>
              </w:rPr>
              <w:t>20</w:t>
            </w:r>
            <w:r>
              <w:rPr>
                <w:rFonts w:ascii="Merriweather" w:eastAsia="MS Gothic" w:hAnsi="Merriweather" w:cs="Times New Roman"/>
                <w:sz w:val="18"/>
              </w:rPr>
              <w:t>24</w:t>
            </w:r>
            <w:r w:rsidRPr="00D943FF">
              <w:rPr>
                <w:rFonts w:ascii="Merriweather" w:eastAsia="MS Gothic" w:hAnsi="Merriweather" w:cs="Times New Roman"/>
                <w:sz w:val="18"/>
              </w:rPr>
              <w:t>.).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06340F91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4B0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54D49F70" w:rsidR="00FC2198" w:rsidRPr="0017531F" w:rsidRDefault="00194B0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94B08">
              <w:rPr>
                <w:rFonts w:ascii="Merriweather" w:eastAsia="MS Gothic" w:hAnsi="Merriweather" w:cs="Times New Roman"/>
                <w:sz w:val="16"/>
                <w:szCs w:val="16"/>
              </w:rPr>
              <w:t>Ne postoji ocjena. Ne postoji ispit već se vrednuju pozitivni ishodi putem praktičnog testa dviju ili više nastavnih cjelina te pohađanje nastave (70 %) i aktivno sudjelovanje na nastavi.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127264A1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1AA4" w14:textId="77777777" w:rsidR="008330BB" w:rsidRDefault="008330BB" w:rsidP="009947BA">
      <w:pPr>
        <w:spacing w:before="0" w:after="0"/>
      </w:pPr>
      <w:r>
        <w:separator/>
      </w:r>
    </w:p>
  </w:endnote>
  <w:endnote w:type="continuationSeparator" w:id="0">
    <w:p w14:paraId="70E434C0" w14:textId="77777777" w:rsidR="008330BB" w:rsidRDefault="008330BB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0914" w14:textId="77777777" w:rsidR="008330BB" w:rsidRDefault="008330BB" w:rsidP="009947BA">
      <w:pPr>
        <w:spacing w:before="0" w:after="0"/>
      </w:pPr>
      <w:r>
        <w:separator/>
      </w:r>
    </w:p>
  </w:footnote>
  <w:footnote w:type="continuationSeparator" w:id="0">
    <w:p w14:paraId="5B25F62D" w14:textId="77777777" w:rsidR="008330BB" w:rsidRDefault="008330BB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66709"/>
    <w:rsid w:val="000C0578"/>
    <w:rsid w:val="000D37E7"/>
    <w:rsid w:val="0010332B"/>
    <w:rsid w:val="00111AF8"/>
    <w:rsid w:val="001443A2"/>
    <w:rsid w:val="00150B32"/>
    <w:rsid w:val="00167AFF"/>
    <w:rsid w:val="0017531F"/>
    <w:rsid w:val="00194B08"/>
    <w:rsid w:val="00197510"/>
    <w:rsid w:val="00197B09"/>
    <w:rsid w:val="001C7C51"/>
    <w:rsid w:val="00226462"/>
    <w:rsid w:val="0022722C"/>
    <w:rsid w:val="002646AA"/>
    <w:rsid w:val="0026720C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B2DD4"/>
    <w:rsid w:val="003D7529"/>
    <w:rsid w:val="003F11B6"/>
    <w:rsid w:val="003F17B8"/>
    <w:rsid w:val="004138FF"/>
    <w:rsid w:val="00453362"/>
    <w:rsid w:val="00461219"/>
    <w:rsid w:val="00470F6D"/>
    <w:rsid w:val="00483BC3"/>
    <w:rsid w:val="004B1B3D"/>
    <w:rsid w:val="004B553E"/>
    <w:rsid w:val="004E07DB"/>
    <w:rsid w:val="00507C65"/>
    <w:rsid w:val="00527C5F"/>
    <w:rsid w:val="005353ED"/>
    <w:rsid w:val="005514C3"/>
    <w:rsid w:val="005A077B"/>
    <w:rsid w:val="005E1668"/>
    <w:rsid w:val="005E5F80"/>
    <w:rsid w:val="005E6738"/>
    <w:rsid w:val="005F6E0B"/>
    <w:rsid w:val="0062328F"/>
    <w:rsid w:val="00684BBC"/>
    <w:rsid w:val="006A2FB7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330BB"/>
    <w:rsid w:val="008653D1"/>
    <w:rsid w:val="00865776"/>
    <w:rsid w:val="00874D5D"/>
    <w:rsid w:val="00891C60"/>
    <w:rsid w:val="008942F0"/>
    <w:rsid w:val="008B1823"/>
    <w:rsid w:val="008B3B10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13FE6"/>
    <w:rsid w:val="00A9132B"/>
    <w:rsid w:val="00AA1A5A"/>
    <w:rsid w:val="00AB3895"/>
    <w:rsid w:val="00AD23FB"/>
    <w:rsid w:val="00B52933"/>
    <w:rsid w:val="00B71A57"/>
    <w:rsid w:val="00B7307A"/>
    <w:rsid w:val="00C01224"/>
    <w:rsid w:val="00C02454"/>
    <w:rsid w:val="00C3477B"/>
    <w:rsid w:val="00C85956"/>
    <w:rsid w:val="00C9733D"/>
    <w:rsid w:val="00CA2DA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sucur@unizd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sucur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sucur@unizd.h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jsucur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Jure</cp:lastModifiedBy>
  <cp:revision>9</cp:revision>
  <cp:lastPrinted>2021-02-12T11:27:00Z</cp:lastPrinted>
  <dcterms:created xsi:type="dcterms:W3CDTF">2024-07-17T08:40:00Z</dcterms:created>
  <dcterms:modified xsi:type="dcterms:W3CDTF">2025-09-14T22:17:00Z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