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01" w:rsidRPr="00AA1A5A" w:rsidRDefault="00D93001" w:rsidP="00D9300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Pr="00AA1A5A">
        <w:rPr>
          <w:rFonts w:ascii="Times New Roman" w:hAnsi="Times New Roman" w:cs="Times New Roman"/>
          <w:b/>
          <w:i/>
          <w:sz w:val="24"/>
        </w:rPr>
        <w:t>syllabus</w:t>
      </w:r>
      <w:r>
        <w:rPr>
          <w:rFonts w:ascii="Times New Roman" w:hAnsi="Times New Roman" w:cs="Times New Roman"/>
          <w:b/>
          <w:sz w:val="24"/>
        </w:rPr>
        <w:t>)</w:t>
      </w:r>
      <w:r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547"/>
        <w:gridCol w:w="236"/>
        <w:gridCol w:w="283"/>
        <w:gridCol w:w="31"/>
        <w:gridCol w:w="187"/>
        <w:gridCol w:w="99"/>
        <w:gridCol w:w="112"/>
        <w:gridCol w:w="71"/>
        <w:gridCol w:w="163"/>
        <w:gridCol w:w="122"/>
        <w:gridCol w:w="229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D93001" w:rsidRP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3001">
              <w:rPr>
                <w:rFonts w:ascii="Times New Roman" w:hAnsi="Times New Roman" w:cs="Times New Roman"/>
                <w:b/>
                <w:sz w:val="20"/>
                <w:szCs w:val="20"/>
              </w:rPr>
              <w:t>Arhitektura i skulptura ranog srednjeg vijeka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D93001" w:rsidRPr="004923F4" w:rsidRDefault="00D710C9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D93001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437D55">
              <w:rPr>
                <w:rFonts w:ascii="Times New Roman" w:hAnsi="Times New Roman" w:cs="Times New Roman"/>
                <w:b/>
                <w:sz w:val="20"/>
              </w:rPr>
              <w:t>Arheologija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77663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889502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8088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D93001" w:rsidRPr="004923F4" w:rsidRDefault="003F132A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63259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8608208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97506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677196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445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D93001" w:rsidRPr="004923F4" w:rsidRDefault="003F132A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958332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061718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915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3987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284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680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18349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2576271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908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166375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681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960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37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D93001" w:rsidRPr="004923F4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199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8220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9789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92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020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00072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7750836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74765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292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804926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547" w:type="dxa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</w:t>
            </w:r>
          </w:p>
        </w:tc>
        <w:tc>
          <w:tcPr>
            <w:tcW w:w="236" w:type="dxa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501" w:type="dxa"/>
            <w:gridSpan w:val="3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282" w:type="dxa"/>
            <w:gridSpan w:val="3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285" w:type="dxa"/>
            <w:gridSpan w:val="2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99" w:type="dxa"/>
            <w:gridSpan w:val="2"/>
          </w:tcPr>
          <w:p w:rsidR="00D93001" w:rsidRPr="004923F4" w:rsidRDefault="00D93001" w:rsidP="00D93001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93001" w:rsidRPr="004923F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4923F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3005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2491631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D93001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D93001" w:rsidRPr="00E27B92" w:rsidRDefault="00D93001" w:rsidP="00D93001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Odjel za arheologiju:</w:t>
            </w:r>
          </w:p>
          <w:p w:rsidR="00D93001" w:rsidRPr="00E27B92" w:rsidRDefault="00D93001" w:rsidP="00D93001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Obala kralja P. Krešimira IV., 2; predavaonica 013</w:t>
            </w:r>
          </w:p>
          <w:p w:rsidR="00E27B92" w:rsidRPr="00E27B92" w:rsidRDefault="00E27B92" w:rsidP="00E27B92">
            <w:pPr>
              <w:spacing w:before="20" w:after="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Predavanja: ČET. 9-11 h</w:t>
            </w:r>
          </w:p>
          <w:p w:rsidR="00D93001" w:rsidRPr="00E27B92" w:rsidRDefault="00E27B92" w:rsidP="00E27B92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bCs/>
                <w:sz w:val="18"/>
                <w:szCs w:val="18"/>
              </w:rPr>
              <w:t>Seminari: ČET. 16-17 h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93001" w:rsidRPr="00437D55" w:rsidRDefault="00D93001" w:rsidP="00D9300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37D55"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E27B92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Hrvatski</w:t>
            </w:r>
          </w:p>
        </w:tc>
      </w:tr>
      <w:tr w:rsidR="00D93001" w:rsidRPr="009947BA" w:rsidTr="00D93001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D93001" w:rsidRPr="00E27B92" w:rsidRDefault="00D93001" w:rsidP="00D710C9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/točan datum početka nastave/ 2</w:t>
            </w:r>
            <w:r w:rsidR="00D710C9">
              <w:rPr>
                <w:rFonts w:ascii="Times New Roman" w:hAnsi="Times New Roman" w:cs="Times New Roman"/>
                <w:sz w:val="18"/>
                <w:szCs w:val="18"/>
              </w:rPr>
              <w:t>2. 2. 2021</w:t>
            </w: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D93001" w:rsidRDefault="00D93001" w:rsidP="00D93001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D93001" w:rsidRPr="00E27B92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/točan da</w:t>
            </w:r>
            <w:r w:rsidR="00D710C9">
              <w:rPr>
                <w:rFonts w:ascii="Times New Roman" w:hAnsi="Times New Roman" w:cs="Times New Roman"/>
                <w:sz w:val="18"/>
                <w:szCs w:val="18"/>
              </w:rPr>
              <w:t>tum završetka nastave 4. 6. 2021</w:t>
            </w: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D93001" w:rsidRPr="00523BB6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523BB6">
              <w:rPr>
                <w:rFonts w:ascii="Times New Roman" w:hAnsi="Times New Roman" w:cs="Times New Roman"/>
                <w:sz w:val="18"/>
                <w:szCs w:val="18"/>
              </w:rPr>
              <w:t>Upisan I. semestar diplomskog studija arheologije</w:t>
            </w:r>
          </w:p>
        </w:tc>
      </w:tr>
      <w:tr w:rsidR="00D93001" w:rsidRPr="009947BA" w:rsidTr="00D930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93001" w:rsidRPr="007361E7" w:rsidRDefault="00D93001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Prof. dr. sc. dr. h. c. Ante Uglešić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Prof. dr. sc. dr. h. c. Ante Uglešić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auglesic@unizd. hr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Srijeda, 12 – 13 h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Doc. dr. sc. Jure Šućur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3F14A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3F14A1">
              <w:rPr>
                <w:rFonts w:ascii="Times New Roman" w:hAnsi="Times New Roman" w:cs="Times New Roman"/>
                <w:sz w:val="18"/>
                <w:szCs w:val="18"/>
              </w:rPr>
              <w:t>jsucur@gmail.com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E27B92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r w:rsidRPr="00E27B92">
              <w:rPr>
                <w:rFonts w:ascii="Times New Roman" w:hAnsi="Times New Roman" w:cs="Times New Roman"/>
                <w:sz w:val="18"/>
                <w:szCs w:val="18"/>
              </w:rPr>
              <w:t>Ponedjeljak, 14.00 – 15.00 h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 na kolegiju</w:t>
            </w:r>
          </w:p>
        </w:tc>
        <w:tc>
          <w:tcPr>
            <w:tcW w:w="7487" w:type="dxa"/>
            <w:gridSpan w:val="30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D9300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D93001" w:rsidRPr="009947BA" w:rsidTr="00D930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93001" w:rsidRPr="007361E7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3001" w:rsidRPr="009947BA" w:rsidTr="00D9300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520774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897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37213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35967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B4202A">
              <w:rPr>
                <w:rFonts w:ascii="Times New Roman" w:hAnsi="Times New Roman" w:cs="Times New Roman"/>
                <w:sz w:val="18"/>
              </w:rPr>
              <w:t xml:space="preserve"> e-učenje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16628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58163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80217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365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795110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091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93001" w:rsidRPr="009947BA" w:rsidTr="00D93001">
        <w:tc>
          <w:tcPr>
            <w:tcW w:w="3296" w:type="dxa"/>
            <w:gridSpan w:val="8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Nakon ispunjenih obveza studenti će moći:</w:t>
            </w:r>
          </w:p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prezentirati povijest proučavanja predromaničke arhitekture, kamene plastike i skulpture</w:t>
            </w:r>
          </w:p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analizirati sve osnovne tipove predromaničke crkvene arhitekture, kao i pripadajuće kamene plastike i skulpture</w:t>
            </w:r>
          </w:p>
          <w:p w:rsidR="00E27B92" w:rsidRPr="00721259" w:rsidRDefault="00E27B92" w:rsidP="00E27B92">
            <w:pPr>
              <w:tabs>
                <w:tab w:val="left" w:pos="1218"/>
              </w:tabs>
              <w:rPr>
                <w:rFonts w:ascii="Times New Roman" w:hAnsi="Times New Roman" w:cs="Times New Roman"/>
                <w:sz w:val="18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usporediti predromaničku arhitekturu i skulpturu s kasnoantičkom, te objasniti sličnosti i moguće utjecaje</w:t>
            </w:r>
          </w:p>
          <w:p w:rsidR="00D93001" w:rsidRPr="000416C4" w:rsidRDefault="00E27B92" w:rsidP="00E27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259">
              <w:rPr>
                <w:rFonts w:ascii="Times New Roman" w:hAnsi="Times New Roman" w:cs="Times New Roman"/>
                <w:sz w:val="18"/>
              </w:rPr>
              <w:t>-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721259">
              <w:rPr>
                <w:rFonts w:ascii="Times New Roman" w:hAnsi="Times New Roman" w:cs="Times New Roman"/>
                <w:sz w:val="18"/>
              </w:rPr>
              <w:t>povezati stečeno znanje te ga primijeniti na konkretnim primjerima s prostora Hrvatske.</w:t>
            </w:r>
          </w:p>
        </w:tc>
      </w:tr>
      <w:tr w:rsidR="00D93001" w:rsidRPr="009947BA" w:rsidTr="00D93001">
        <w:tc>
          <w:tcPr>
            <w:tcW w:w="3296" w:type="dxa"/>
            <w:gridSpan w:val="8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D93001" w:rsidRPr="00B4202A" w:rsidRDefault="00D93001" w:rsidP="00E27B92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Studenti će nakon odslušanog kolegija i položenog ispita </w:t>
            </w:r>
            <w:r w:rsidR="00E27B92">
              <w:rPr>
                <w:rFonts w:ascii="Times New Roman" w:hAnsi="Times New Roman" w:cs="Times New Roman"/>
                <w:sz w:val="18"/>
              </w:rPr>
              <w:t>steći temeljne spoznaje</w:t>
            </w:r>
            <w:r w:rsidR="00E27B92" w:rsidRPr="00721259">
              <w:rPr>
                <w:rFonts w:ascii="Times New Roman" w:hAnsi="Times New Roman" w:cs="Times New Roman"/>
                <w:sz w:val="18"/>
              </w:rPr>
              <w:t xml:space="preserve"> o arheološkim nalazima predromaničkog razdoblja, te crkvenoj umjetnosti ranog srednjeg vijeka općenito.</w:t>
            </w:r>
          </w:p>
        </w:tc>
      </w:tr>
      <w:tr w:rsidR="00D93001" w:rsidRPr="009947BA" w:rsidTr="00D93001">
        <w:tc>
          <w:tcPr>
            <w:tcW w:w="9288" w:type="dxa"/>
            <w:gridSpan w:val="31"/>
            <w:shd w:val="clear" w:color="auto" w:fill="D9D9D9" w:themeFill="background1" w:themeFillShade="D9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D93001" w:rsidRPr="009947BA" w:rsidTr="00D93001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360627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7139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909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924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258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D93001" w:rsidRPr="009947BA" w:rsidTr="00D9300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7636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50389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701234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515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93057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D93001" w:rsidRPr="009947BA" w:rsidTr="00D93001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12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3662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791534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D93001" w:rsidRPr="00C02454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800635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93001" w:rsidRPr="009C56B1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/točno navesti uvjete za pristupanje ispitu, npr. položen kolokvij, održana prezentacija i sl./</w:t>
            </w:r>
          </w:p>
          <w:p w:rsidR="00D93001" w:rsidRPr="00DE6D53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 w:rsidRPr="009C56B1">
              <w:rPr>
                <w:rFonts w:ascii="Times New Roman" w:eastAsia="MS Gothic" w:hAnsi="Times New Roman" w:cs="Times New Roman"/>
                <w:sz w:val="18"/>
              </w:rPr>
              <w:t>/gdje je primjenjivo, navesti razlike za redovne i izvanredne studente/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: </w:t>
            </w:r>
            <w:r w:rsidRPr="00D9300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Redovitost pohađanja nastave</w:t>
            </w:r>
            <w:r w:rsidR="00E27B92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 xml:space="preserve"> (najmanje 70 %)</w:t>
            </w:r>
            <w:r w:rsidRPr="00D93001">
              <w:rPr>
                <w:rFonts w:ascii="Times New Roman" w:eastAsia="MS Gothic" w:hAnsi="Times New Roman" w:cs="Times New Roman"/>
                <w:b/>
                <w:sz w:val="18"/>
                <w:szCs w:val="18"/>
              </w:rPr>
              <w:t>, izložen i napisan seminarski rad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D93001" w:rsidRPr="009947BA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590117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D93001" w:rsidRPr="009947BA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220690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D93001" w:rsidRPr="009947BA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612489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rok: </w:t>
            </w:r>
            <w:r w:rsidRPr="00587F8C">
              <w:rPr>
                <w:rFonts w:ascii="Times New Roman" w:hAnsi="Times New Roman" w:cs="Times New Roman"/>
                <w:sz w:val="18"/>
              </w:rPr>
              <w:t>1</w:t>
            </w:r>
            <w:r w:rsidR="00D710C9">
              <w:rPr>
                <w:rFonts w:ascii="Times New Roman" w:hAnsi="Times New Roman" w:cs="Times New Roman"/>
                <w:sz w:val="18"/>
              </w:rPr>
              <w:t>1. lipnja 2021</w:t>
            </w:r>
            <w:r w:rsidRPr="00587F8C">
              <w:rPr>
                <w:rFonts w:ascii="Times New Roman" w:hAnsi="Times New Roman" w:cs="Times New Roman"/>
                <w:sz w:val="18"/>
              </w:rPr>
              <w:t>.</w:t>
            </w:r>
          </w:p>
          <w:p w:rsidR="00D93001" w:rsidRPr="003F14A1" w:rsidRDefault="00D93001" w:rsidP="00D710C9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rok: </w:t>
            </w:r>
            <w:r w:rsidR="00D710C9">
              <w:rPr>
                <w:rFonts w:ascii="Times New Roman" w:hAnsi="Times New Roman" w:cs="Times New Roman"/>
                <w:sz w:val="18"/>
              </w:rPr>
              <w:t>8. srpnja 2021</w:t>
            </w:r>
            <w:r w:rsidRPr="003F14A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2113" w:type="dxa"/>
            <w:gridSpan w:val="6"/>
            <w:vAlign w:val="center"/>
          </w:tcPr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1. rok: </w:t>
            </w:r>
            <w:r w:rsidR="00D710C9">
              <w:rPr>
                <w:rFonts w:ascii="Times New Roman" w:hAnsi="Times New Roman" w:cs="Times New Roman"/>
                <w:sz w:val="18"/>
              </w:rPr>
              <w:t>6. rujna 2021</w:t>
            </w:r>
            <w:r w:rsidRPr="00587F8C">
              <w:rPr>
                <w:rFonts w:ascii="Times New Roman" w:hAnsi="Times New Roman" w:cs="Times New Roman"/>
                <w:sz w:val="18"/>
              </w:rPr>
              <w:t>.</w:t>
            </w:r>
          </w:p>
          <w:p w:rsidR="00D93001" w:rsidRPr="00587F8C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2. rok: </w:t>
            </w:r>
            <w:r w:rsidR="00D710C9">
              <w:rPr>
                <w:rFonts w:ascii="Times New Roman" w:hAnsi="Times New Roman" w:cs="Times New Roman"/>
                <w:sz w:val="18"/>
              </w:rPr>
              <w:t>27. rujna 2021</w:t>
            </w:r>
            <w:r w:rsidRPr="00587F8C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93001" w:rsidRPr="00587F8C" w:rsidRDefault="00287BCD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Kratak uvod u predromaniku (promatrajući širi europski kontekst). Povijest istraživanja predromaničke arhitekture, kamene plastike i skulpture s posebnim naglaskom na arheološki kontekst. Predromanička arhitektura i skulptura od 8. do sredine 11. st. na prostorima Dalmacije: građevinski oblici, kamena plastika i skulptura, klesarske radionice.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287BCD" w:rsidRPr="00287BCD" w:rsidRDefault="00CB4B1E" w:rsidP="00287BCD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sz w:val="18"/>
              </w:rPr>
              <w:t>PREDAVANJA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Uvodno predavanje: izlaganje načina rada, uvod u sadržaj predmeta i pregled literature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 xml:space="preserve">Povijest proučavanja predromaničke arhitekture i najznačajnija arheološka istraživanja predromaničkih lokaliteta na prostoru Dalmacije 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arhitektura na prostoru Dalmacije; sjeverna Dalmacija (Zadar i širi zadarski prostor)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arhitektura na prostoru Dalmacije; sjeverna Dalmacija (Knin i širi kninski prostor)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arhitektura na prostoru Dalmacije; srednja Dalmacija (Split i širi splitski prostor)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Ranosrednjovjekovne šesterokonhne crkve (šesterolisti) i drugi specifični oblici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Predromanički južnodalmatinski jednobrodni kupolni tip crkava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kamena plastika u Dalmaciji – arheološka istraživanja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Predromanička kamena plastika u Dalmaciji – općenito i primjeri oblika (ograde, ciboriji, sarkofazi i dr.)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Predromanički epigrafički spomenici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Studentska arheološka praksa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Klesarstvo i klesarske radionice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Terenska nastava – Zadar</w:t>
            </w:r>
          </w:p>
          <w:p w:rsidR="00287BCD" w:rsidRPr="00721259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Terenska nastava – Nin, Biograd i Ravni Kotari</w:t>
            </w:r>
          </w:p>
          <w:p w:rsidR="00287BCD" w:rsidRDefault="00287BCD" w:rsidP="00287BCD">
            <w:pPr>
              <w:pStyle w:val="Odlomakpopisa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ind w:left="349" w:hanging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721259">
              <w:rPr>
                <w:rFonts w:ascii="Times New Roman" w:eastAsia="MS Gothic" w:hAnsi="Times New Roman" w:cs="Times New Roman"/>
                <w:sz w:val="18"/>
              </w:rPr>
              <w:t>Terenska nastava – Sv. Spas, Knin i okolica</w:t>
            </w:r>
          </w:p>
          <w:p w:rsidR="00287BCD" w:rsidRPr="00721259" w:rsidRDefault="00287BCD" w:rsidP="00287BCD">
            <w:pPr>
              <w:pStyle w:val="Odlomakpopisa"/>
              <w:tabs>
                <w:tab w:val="left" w:pos="1218"/>
              </w:tabs>
              <w:spacing w:before="20" w:after="20"/>
              <w:ind w:left="349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710C9" w:rsidRDefault="00CB4B1E" w:rsidP="00D710C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iCs/>
                <w:sz w:val="18"/>
              </w:rPr>
            </w:pPr>
            <w:r>
              <w:rPr>
                <w:rFonts w:ascii="Times New Roman" w:eastAsia="MS Gothic" w:hAnsi="Times New Roman" w:cs="Times New Roman"/>
                <w:b/>
                <w:iCs/>
                <w:sz w:val="18"/>
              </w:rPr>
              <w:t>SEMINARI</w:t>
            </w:r>
          </w:p>
          <w:p w:rsidR="00287BCD" w:rsidRPr="00D710C9" w:rsidRDefault="00D710C9" w:rsidP="00D710C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b/>
                <w:iCs/>
                <w:sz w:val="18"/>
              </w:rPr>
            </w:pPr>
            <w:r w:rsidRPr="00D710C9">
              <w:rPr>
                <w:rFonts w:ascii="Times New Roman" w:eastAsia="MS Gothic" w:hAnsi="Times New Roman" w:cs="Times New Roman"/>
                <w:iCs/>
                <w:sz w:val="18"/>
              </w:rPr>
              <w:t>1.</w:t>
            </w:r>
            <w:r>
              <w:rPr>
                <w:rFonts w:ascii="Times New Roman" w:eastAsia="MS Gothic" w:hAnsi="Times New Roman" w:cs="Times New Roman"/>
                <w:b/>
                <w:iCs/>
                <w:sz w:val="18"/>
              </w:rPr>
              <w:t xml:space="preserve"> </w:t>
            </w:r>
            <w:r w:rsidR="00287BCD" w:rsidRPr="00D710C9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Podjela seminara</w:t>
            </w:r>
          </w:p>
          <w:p w:rsidR="00287BCD" w:rsidRPr="00D710C9" w:rsidRDefault="00D710C9" w:rsidP="00D710C9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 xml:space="preserve">2. </w:t>
            </w:r>
            <w:r w:rsidR="00287BCD" w:rsidRPr="00D710C9">
              <w:rPr>
                <w:rFonts w:ascii="Times New Roman" w:eastAsia="MS Gothic" w:hAnsi="Times New Roman" w:cs="Times New Roman"/>
                <w:iCs/>
                <w:sz w:val="18"/>
                <w:szCs w:val="18"/>
              </w:rPr>
              <w:t>Južnodalmatinski jednobrodni kupolni tip crkava</w:t>
            </w:r>
          </w:p>
          <w:p w:rsidR="00D710C9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3. Klesarske radionice iz vremena kneza Branimira</w:t>
            </w:r>
          </w:p>
          <w:p w:rsidR="00D710C9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4. Predromaničke crkve otoka Brača</w:t>
            </w:r>
          </w:p>
          <w:p w:rsidR="00D710C9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5.  Predromaničke crkve s oblim kontraforima</w:t>
            </w:r>
          </w:p>
          <w:p w:rsidR="00D710C9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6.  Natpisi na predromaničkim spomenic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ima s prostora „Dalmatinske Hrvatske</w:t>
            </w: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“ – donatori</w:t>
            </w:r>
          </w:p>
          <w:p w:rsidR="00D710C9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7.  Crkva sv. Spasa na vrelu Cetine</w:t>
            </w:r>
          </w:p>
          <w:p w:rsidR="00D710C9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8. Majstor koljanskog pluteja</w:t>
            </w:r>
          </w:p>
          <w:p w:rsidR="00D93001" w:rsidRPr="00D710C9" w:rsidRDefault="00D710C9" w:rsidP="00D710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10C9">
              <w:rPr>
                <w:rFonts w:ascii="Times New Roman" w:hAnsi="Times New Roman" w:cs="Times New Roman"/>
                <w:sz w:val="18"/>
                <w:szCs w:val="18"/>
              </w:rPr>
              <w:t>9. Predromanički ciboriji u Istri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  <w:vAlign w:val="center"/>
          </w:tcPr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Arheološka istraživanja u Kninu i kninskoj krajini,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Izdanja Hrvatskog arheološkog društva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sv. 15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, Zagreb, 1992. 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DELONGA, V., 1996. – Vedrana Delonga,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Latinski epigrafički spomenici u ranosrednjovjekovnoj Hrvatskoj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JAKŠIĆ, N., HILJE, E., 2008. – Nikola Jakšić, Emil Hilje,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Umjetnička baština Zadarske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nadbiskupije.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Kiparstvo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, 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, Zadar. 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JAKŠIĆ, N., 2015. – Nikola Jakšić,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Klesarstvo u službi evangelizacije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JURČEVIĆ, A., 2009. – Ante Jurčević, Usporedba skulpture i arhitekture s lokaliteta Crkvina u Gornjim Koljanima i Crkvina u Biskupiji kod Knina,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Starohrvatska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s., sv. 36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55-84.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JURKOVIĆ, M., 1985. – Miljenko Jurković, Prilog određivanja južnodalmatinske grupe predromaničke skulpture,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Starohrvatska prosvjeta, III. ser., Sv. 15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198-199.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MARASOVIĆ, T., 1989. – Tomislav Marasović, Prilog kronologiji predromaničke arhitekture u Dalmaciji,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Radovi IPU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12-13 (27-39), Zagreb.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MARASOVIĆ, T., 1994. – Tomislav Marasović,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Graditeljstvo starohrvatskog doba u Dalmaciji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pStyle w:val="Tekstfusno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MARASOVIĆ, T., 2008.–2013. – Tomislav Marasović,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Dalmatia praeromanica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1-4, Split.</w:t>
            </w:r>
          </w:p>
          <w:p w:rsidR="00287BCD" w:rsidRPr="00287BCD" w:rsidRDefault="00287BCD" w:rsidP="00287BCD">
            <w:pPr>
              <w:pStyle w:val="Tekstfusnote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PETRICIOLI, I. 1990. – Ivo Petricioli,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Od Donata do Radovana. Pregled umjeetnosti u Dalmaciji od 9. do. 13. stoljeća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5-65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RAPANIĆ, Ž., 1987. – Željko Rapanić,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Predromaničko doba u Dalmaciji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VEŽIĆ, P., 2002. – Pavuša Vežić,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Sveti Donat : rotonda Sv. Trojstva u Zadru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Zadar.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VEŽIĆ, P., LONČAR, M., 2009. – Pavuša Vežić, Milenko Lončar,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Hoc Tigmen. Ciboriji ranoga srednjeg vijeka na tlu Istre i Dalmacije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Zadar.</w:t>
            </w:r>
          </w:p>
          <w:p w:rsidR="00D93001" w:rsidRPr="003F14A1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/>
                <w:sz w:val="18"/>
                <w:szCs w:val="18"/>
                <w:lang w:eastAsia="hr-HR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VEŽIĆ, P., 2012. – Pavuša Vežić, Dalmatinski šesterolisti – sličnosti i razlike,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Ars Adriatica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,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2, Zadar.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  <w:vAlign w:val="center"/>
          </w:tcPr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BURIĆ, T., 1995. – Tonči Burić, Predromanička skulptura iz crkve Sv. Spasa u Cetini,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Starohrvatska 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s., sv. 22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91-116.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GUNJAČA, Z., 1984. – Zlatko Gunjača, O pojavi elemenata kasnoantičke graditeljske tradicije na nekim ranosrednjovjekovnim sakralnim objektima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Cetinska krajina od prethistorije do dolaska Turaka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253-264.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FISKOVIĆ, I., 1985. – Igor Fisković, Prilog proučavanju porijekla predromaničke arhitekture na južnom Jadranu,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Starohrvatska 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 sv.15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133-163.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Hrvatska i Europa : kultura, znanost i umjetnost Svezak 1. Srednji vijek : (VII.-XII. stoljeće) : rano doba hrvatske kulture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, Zagreb, 2007. 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Hrvati i Karolinzi. Rasprava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(ur.: A. Milošević), Split, 2000.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Hrvati i Karolinzi. Katalog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(ur.: A. Milošević), Split, 2000.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JELOVINA, D., 1984. – Dušan Jelovina, Ranosrednjovjekovni položaj Crkvina u Gornjim Koljanima kod Vrlike (Istraživanja i nalazi),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Cetinska krajina od prethistorije do dolaska Turaka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227-242.</w:t>
            </w:r>
          </w:p>
          <w:p w:rsidR="00287BCD" w:rsidRPr="00287BCD" w:rsidRDefault="00287BCD" w:rsidP="00287BCD">
            <w:pPr>
              <w:pStyle w:val="Odlomakpopisa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JOSIPOVIĆ, I., 2014. Radionica plutejâ zadarske katedrale,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Ars Adriatica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4, Zadar, 43-62.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MILOŠEVIĆ, A., PEKOVIĆ, Ž., 2009. – Ante Milošević, Željko Peković,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Predromanička crkva Svetoga Spasa u Cetini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Dubrovnik –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OSTOJIĆ, I., 1963. – Ivan Ostojić, </w:t>
            </w:r>
            <w:r w:rsidRPr="00287BCD">
              <w:rPr>
                <w:rFonts w:ascii="Times New Roman" w:hAnsi="Times New Roman" w:cs="Times New Roman"/>
                <w:i/>
                <w:sz w:val="18"/>
                <w:szCs w:val="18"/>
              </w:rPr>
              <w:t>Benediktinci u Hrvatskoj i ostalim našim krajevima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PEKOVIĆ, Ž., 2010. – Željko Peković,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Crkva Sv. Petra Velikoga. Dubrovačka predromanička katedrala i njezina skulptura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Dubrovnik-Split, 2010.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PELC, M., 2012. – Milan Pelc,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Povijest umjetnosti u Hrvatskoj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Zagreb.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PETRICIOLI, I., 1984. – Ivo Petricioli, Prilog diskusiji o starohrvatskim crkvama s oblim kontraforima,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Cetinska krajina od prethistorije do dolaska Turaka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221-226.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PETRICIOLI, I., 1995. – Ivo Petricioli, Crkva Sv. Spasa na vrelu Cetine,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Starohrvatska prosvjeta, </w:t>
            </w:r>
            <w:r w:rsidRPr="00287BCD">
              <w:rPr>
                <w:rFonts w:ascii="Times New Roman" w:hAnsi="Times New Roman" w:cs="Times New Roman"/>
                <w:iCs/>
                <w:sz w:val="18"/>
                <w:szCs w:val="18"/>
              </w:rPr>
              <w:t>III. s., sv. 22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Split, 19-28.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RAPANIĆ, Ž., 1996. – Željko Rapanić,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Solin u starohrvatsko doba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287BCD" w:rsidRPr="00287BCD" w:rsidRDefault="00287BCD" w:rsidP="00287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 xml:space="preserve">RAPANIĆ, Ž., 2007. – Željko Rapanić, </w:t>
            </w: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 carske palače do srednjovjekovne općine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, Split.</w:t>
            </w:r>
          </w:p>
          <w:p w:rsidR="00D93001" w:rsidRDefault="00287BCD" w:rsidP="00287B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87BC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Starohrvatski Solin </w:t>
            </w:r>
            <w:r w:rsidRPr="00287BCD">
              <w:rPr>
                <w:rFonts w:ascii="Times New Roman" w:hAnsi="Times New Roman" w:cs="Times New Roman"/>
                <w:sz w:val="18"/>
                <w:szCs w:val="18"/>
              </w:rPr>
              <w:t>(ur. E. Marin), Split, 1992.</w:t>
            </w:r>
          </w:p>
          <w:p w:rsidR="00D710C9" w:rsidRPr="003F14A1" w:rsidRDefault="00D710C9" w:rsidP="00287BC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UGLEŠIĆ, A., 2021. – Ante Uglešić, </w:t>
            </w:r>
            <w:r w:rsidR="00DC039D" w:rsidRPr="00DC039D">
              <w:rPr>
                <w:rFonts w:ascii="Times New Roman" w:hAnsi="Times New Roman" w:cs="Times New Roman"/>
                <w:sz w:val="18"/>
                <w:szCs w:val="18"/>
              </w:rPr>
              <w:t>Nalazi kamenog crkvenog namještaja iz crkve sv. Stefana u Golubiću kod Knina</w:t>
            </w:r>
            <w:r w:rsidR="00DC039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C039D" w:rsidRPr="00DC039D">
              <w:rPr>
                <w:rFonts w:ascii="Times New Roman" w:hAnsi="Times New Roman" w:cs="Times New Roman"/>
                <w:i/>
                <w:sz w:val="18"/>
                <w:szCs w:val="18"/>
              </w:rPr>
              <w:t>Rad Hrvatske akademije znanosti i umjetetnosti. Razred za društ</w:t>
            </w:r>
            <w:r w:rsidR="00DC039D">
              <w:rPr>
                <w:rFonts w:ascii="Times New Roman" w:hAnsi="Times New Roman" w:cs="Times New Roman"/>
                <w:i/>
                <w:sz w:val="18"/>
                <w:szCs w:val="18"/>
              </w:rPr>
              <w:t>vene zn</w:t>
            </w:r>
            <w:r w:rsidR="00DC039D" w:rsidRPr="00DC039D">
              <w:rPr>
                <w:rFonts w:ascii="Times New Roman" w:hAnsi="Times New Roman" w:cs="Times New Roman"/>
                <w:i/>
                <w:sz w:val="18"/>
                <w:szCs w:val="18"/>
              </w:rPr>
              <w:t>anosti</w:t>
            </w:r>
            <w:r w:rsidR="00DC039D">
              <w:rPr>
                <w:rFonts w:ascii="Times New Roman" w:hAnsi="Times New Roman" w:cs="Times New Roman"/>
                <w:sz w:val="18"/>
                <w:szCs w:val="18"/>
              </w:rPr>
              <w:t xml:space="preserve">, 55=545(2021), Zagreb, </w:t>
            </w:r>
            <w:r w:rsidR="00DC039D" w:rsidRPr="00DC039D">
              <w:rPr>
                <w:rFonts w:ascii="Times New Roman" w:hAnsi="Times New Roman" w:cs="Times New Roman"/>
                <w:sz w:val="18"/>
                <w:szCs w:val="18"/>
              </w:rPr>
              <w:t>163-177</w:t>
            </w:r>
            <w:r w:rsidR="00DC03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D93001" w:rsidRPr="009947BA" w:rsidRDefault="00287BCD" w:rsidP="00D930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A17AE">
              <w:rPr>
                <w:rFonts w:ascii="Times New Roman" w:eastAsia="MS Gothic" w:hAnsi="Times New Roman" w:cs="Times New Roman"/>
                <w:sz w:val="18"/>
              </w:rPr>
              <w:t>www.hrčak.hr; www.academia.edu</w:t>
            </w:r>
          </w:p>
        </w:tc>
      </w:tr>
      <w:tr w:rsidR="00D93001" w:rsidRPr="009947BA" w:rsidTr="00D93001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93001" w:rsidRPr="00C0245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93001" w:rsidRPr="00C02454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0762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2583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1E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01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360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Pr="00C02454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5938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167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9646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93001" w:rsidRPr="00C02454" w:rsidRDefault="003F132A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2716682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93001" w:rsidRPr="00C02454" w:rsidRDefault="00D93001" w:rsidP="00D9300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93001" w:rsidRPr="00C02454" w:rsidRDefault="003F132A" w:rsidP="00D930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851635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93001" w:rsidRPr="00C02454" w:rsidRDefault="003F132A" w:rsidP="00D93001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44481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93001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npr. 50% kolokvij, 50% završni ispit</w:t>
            </w:r>
          </w:p>
        </w:tc>
      </w:tr>
      <w:tr w:rsidR="00D93001" w:rsidRPr="009947BA" w:rsidTr="00D93001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D93001" w:rsidRPr="00B4202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D93001" w:rsidRPr="009947BA" w:rsidTr="00D93001">
        <w:tc>
          <w:tcPr>
            <w:tcW w:w="1801" w:type="dxa"/>
            <w:vMerge/>
            <w:shd w:val="clear" w:color="auto" w:fill="F2F2F2" w:themeFill="background1" w:themeFillShade="F2"/>
          </w:tcPr>
          <w:p w:rsidR="00D93001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D93001" w:rsidRPr="00B7307A" w:rsidRDefault="00D93001" w:rsidP="00D93001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93001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68322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93001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93001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316489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93001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57610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93001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496238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93001" w:rsidRPr="009947BA" w:rsidRDefault="003F132A" w:rsidP="00D93001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7436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001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93001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93001" w:rsidRPr="009947BA" w:rsidTr="00D93001">
        <w:tc>
          <w:tcPr>
            <w:tcW w:w="1801" w:type="dxa"/>
            <w:shd w:val="clear" w:color="auto" w:fill="F2F2F2" w:themeFill="background1" w:themeFillShade="F2"/>
          </w:tcPr>
          <w:p w:rsidR="00D93001" w:rsidRPr="009947BA" w:rsidRDefault="00D93001" w:rsidP="00D93001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Sukladno čl. 6.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Prema čl. 14.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Etičkog kodeksa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D9300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[…]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Etički je nedopušten svaki čin koji predstavlja povrjedu akademskog poštenja. To uključuje, ali se ne ograničava samo na: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8" w:history="1">
              <w:r w:rsidRPr="00D93001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  <w:szCs w:val="18"/>
                </w:rPr>
                <w:t>Pravilnik o stegovnoj odgovornosti studenata/studentica Sveučilišta u Zadru</w:t>
              </w:r>
            </w:hyperlink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.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D93001" w:rsidRPr="00D93001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  <w:szCs w:val="18"/>
              </w:rPr>
            </w:pPr>
          </w:p>
          <w:p w:rsidR="00D93001" w:rsidRPr="009947BA" w:rsidRDefault="00D93001" w:rsidP="00D93001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D93001">
              <w:rPr>
                <w:rFonts w:ascii="Times New Roman" w:eastAsia="MS Gothic" w:hAnsi="Times New Roman" w:cs="Times New Roman"/>
                <w:sz w:val="18"/>
                <w:szCs w:val="18"/>
              </w:rPr>
              <w:t xml:space="preserve"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 </w:t>
            </w:r>
            <w:r w:rsidRPr="00D93001">
              <w:rPr>
                <w:rFonts w:ascii="Times New Roman" w:eastAsia="MS Gothic" w:hAnsi="Times New Roman" w:cs="Times New Roman"/>
                <w:i/>
                <w:sz w:val="18"/>
                <w:szCs w:val="18"/>
              </w:rPr>
              <w:t>/izbrisati po potrebi/</w:t>
            </w:r>
          </w:p>
        </w:tc>
      </w:tr>
    </w:tbl>
    <w:p w:rsidR="00D93001" w:rsidRPr="00386E9C" w:rsidRDefault="00D93001">
      <w:pPr>
        <w:rPr>
          <w:rFonts w:ascii="Georgia" w:hAnsi="Georgia" w:cs="Times New Roman"/>
          <w:sz w:val="24"/>
        </w:rPr>
      </w:pPr>
    </w:p>
    <w:sectPr w:rsidR="00D93001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32A" w:rsidRDefault="003F132A" w:rsidP="009947BA">
      <w:pPr>
        <w:spacing w:before="0" w:after="0"/>
      </w:pPr>
      <w:r>
        <w:separator/>
      </w:r>
    </w:p>
  </w:endnote>
  <w:endnote w:type="continuationSeparator" w:id="0">
    <w:p w:rsidR="003F132A" w:rsidRDefault="003F132A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32A" w:rsidRDefault="003F132A" w:rsidP="009947BA">
      <w:pPr>
        <w:spacing w:before="0" w:after="0"/>
      </w:pPr>
      <w:r>
        <w:separator/>
      </w:r>
    </w:p>
  </w:footnote>
  <w:footnote w:type="continuationSeparator" w:id="0">
    <w:p w:rsidR="003F132A" w:rsidRDefault="003F132A" w:rsidP="009947BA">
      <w:pPr>
        <w:spacing w:before="0" w:after="0"/>
      </w:pPr>
      <w:r>
        <w:continuationSeparator/>
      </w:r>
    </w:p>
  </w:footnote>
  <w:footnote w:id="1">
    <w:p w:rsidR="00D93001" w:rsidRDefault="00D93001" w:rsidP="00D9300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001" w:rsidRPr="001B3A0D" w:rsidRDefault="00D93001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001" w:rsidRDefault="00D93001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D93001" w:rsidRDefault="00D93001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D93001" w:rsidRPr="001B3A0D" w:rsidRDefault="00D93001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D93001" w:rsidRPr="001B3A0D" w:rsidRDefault="00D93001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D93001" w:rsidRDefault="00D93001" w:rsidP="0079745E">
    <w:pPr>
      <w:pStyle w:val="Zaglavlje"/>
    </w:pPr>
  </w:p>
  <w:p w:rsidR="00D93001" w:rsidRDefault="00D9300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6167"/>
    <w:multiLevelType w:val="hybridMultilevel"/>
    <w:tmpl w:val="B7EEB9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4B85"/>
    <w:multiLevelType w:val="hybridMultilevel"/>
    <w:tmpl w:val="C26E6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3479E"/>
    <w:multiLevelType w:val="hybridMultilevel"/>
    <w:tmpl w:val="911A3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B7EDD"/>
    <w:multiLevelType w:val="hybridMultilevel"/>
    <w:tmpl w:val="3878C85E"/>
    <w:lvl w:ilvl="0" w:tplc="96CEC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FB5A83"/>
    <w:multiLevelType w:val="hybridMultilevel"/>
    <w:tmpl w:val="3FDEB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6"/>
    <w:rsid w:val="0001045D"/>
    <w:rsid w:val="000416C4"/>
    <w:rsid w:val="000A790E"/>
    <w:rsid w:val="000C0578"/>
    <w:rsid w:val="0010332B"/>
    <w:rsid w:val="001443A2"/>
    <w:rsid w:val="00150B32"/>
    <w:rsid w:val="00153AD5"/>
    <w:rsid w:val="00197510"/>
    <w:rsid w:val="0020242C"/>
    <w:rsid w:val="0022722C"/>
    <w:rsid w:val="00277BCA"/>
    <w:rsid w:val="0028545A"/>
    <w:rsid w:val="00287BCD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C685B"/>
    <w:rsid w:val="003E73E8"/>
    <w:rsid w:val="003F11B6"/>
    <w:rsid w:val="003F132A"/>
    <w:rsid w:val="003F14A1"/>
    <w:rsid w:val="003F17B8"/>
    <w:rsid w:val="00437D55"/>
    <w:rsid w:val="00453362"/>
    <w:rsid w:val="00461219"/>
    <w:rsid w:val="00470F6D"/>
    <w:rsid w:val="00483BC3"/>
    <w:rsid w:val="004876EE"/>
    <w:rsid w:val="004923F4"/>
    <w:rsid w:val="004B553E"/>
    <w:rsid w:val="00523BB6"/>
    <w:rsid w:val="005353ED"/>
    <w:rsid w:val="00541BB7"/>
    <w:rsid w:val="005514C3"/>
    <w:rsid w:val="00572279"/>
    <w:rsid w:val="00587F8C"/>
    <w:rsid w:val="005D3518"/>
    <w:rsid w:val="005E1668"/>
    <w:rsid w:val="005F6E0B"/>
    <w:rsid w:val="0060264A"/>
    <w:rsid w:val="0062328F"/>
    <w:rsid w:val="00643B89"/>
    <w:rsid w:val="00684BBC"/>
    <w:rsid w:val="006B4920"/>
    <w:rsid w:val="00700D7A"/>
    <w:rsid w:val="00704F50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D2D"/>
    <w:rsid w:val="0082587D"/>
    <w:rsid w:val="00865776"/>
    <w:rsid w:val="00874D5D"/>
    <w:rsid w:val="00887C91"/>
    <w:rsid w:val="00891C60"/>
    <w:rsid w:val="008942F0"/>
    <w:rsid w:val="008A3541"/>
    <w:rsid w:val="008D45DB"/>
    <w:rsid w:val="0090214F"/>
    <w:rsid w:val="009163E6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D23FB"/>
    <w:rsid w:val="00AE1A8A"/>
    <w:rsid w:val="00B122E2"/>
    <w:rsid w:val="00B4202A"/>
    <w:rsid w:val="00B612F8"/>
    <w:rsid w:val="00B71A57"/>
    <w:rsid w:val="00B7307A"/>
    <w:rsid w:val="00BC1EA0"/>
    <w:rsid w:val="00C02454"/>
    <w:rsid w:val="00C3477B"/>
    <w:rsid w:val="00C85956"/>
    <w:rsid w:val="00C9733D"/>
    <w:rsid w:val="00CA3783"/>
    <w:rsid w:val="00CB23F4"/>
    <w:rsid w:val="00CB4B1E"/>
    <w:rsid w:val="00CF5EFB"/>
    <w:rsid w:val="00D136E4"/>
    <w:rsid w:val="00D5334D"/>
    <w:rsid w:val="00D5523D"/>
    <w:rsid w:val="00D710C9"/>
    <w:rsid w:val="00D93001"/>
    <w:rsid w:val="00D944DF"/>
    <w:rsid w:val="00DC039D"/>
    <w:rsid w:val="00DD110C"/>
    <w:rsid w:val="00DE6D53"/>
    <w:rsid w:val="00E06E39"/>
    <w:rsid w:val="00E07D73"/>
    <w:rsid w:val="00E17D18"/>
    <w:rsid w:val="00E27B92"/>
    <w:rsid w:val="00E30E67"/>
    <w:rsid w:val="00E36621"/>
    <w:rsid w:val="00F02A8F"/>
    <w:rsid w:val="00F321A8"/>
    <w:rsid w:val="00F352AE"/>
    <w:rsid w:val="00F513E0"/>
    <w:rsid w:val="00F566DA"/>
    <w:rsid w:val="00F84F5E"/>
    <w:rsid w:val="00FA18C6"/>
    <w:rsid w:val="00FC2198"/>
    <w:rsid w:val="00FC283E"/>
    <w:rsid w:val="00FC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8550F-D2DC-4464-8FC3-61C09A0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link w:val="OdlomakpopisaChar"/>
    <w:uiPriority w:val="99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Tijeloteksta2">
    <w:name w:val="Body Text 2"/>
    <w:basedOn w:val="Normal"/>
    <w:link w:val="Tijeloteksta2Char"/>
    <w:rsid w:val="003E73E8"/>
    <w:pPr>
      <w:spacing w:before="0" w:line="48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ijeloteksta2Char">
    <w:name w:val="Tijelo teksta 2 Char"/>
    <w:basedOn w:val="Zadanifontodlomka"/>
    <w:link w:val="Tijeloteksta2"/>
    <w:rsid w:val="003E73E8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OdlomakpopisaChar">
    <w:name w:val="Odlomak popisa Char"/>
    <w:link w:val="Odlomakpopisa"/>
    <w:uiPriority w:val="99"/>
    <w:rsid w:val="0054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6FA3-22C1-48C0-9077-9E829784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2000</Words>
  <Characters>11406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Ana Surać</cp:lastModifiedBy>
  <cp:revision>2</cp:revision>
  <dcterms:created xsi:type="dcterms:W3CDTF">2021-06-07T10:21:00Z</dcterms:created>
  <dcterms:modified xsi:type="dcterms:W3CDTF">2021-06-07T10:21:00Z</dcterms:modified>
</cp:coreProperties>
</file>